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Bruce Scott G.</w:t>
              </w:r>
            </w:hyperlink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gridSpan w:val="4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2"/>
                  <w:szCs w:val="12"/>
                  <w:u w:val="single" w:color="auto"/>
                  <w:color w:val="0000EE"/>
                </w:rPr>
                <w:t>Uniti Group Inc.</w:t>
              </w:r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UNIT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10802 EXECUTIVE CENTER DRIVE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02/24/2021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BENTON BUILDING, SUITE 300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LITTLE ROCK AR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72211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14,415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97,796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Subject to the reporting person's continued service on the issuer's board of directors, these shares will vest on February 24, 2022.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Scott G. Bruce by Blake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2039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Schuhmacher, Attorney-in-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02/26/2021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3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678631" TargetMode="External"/><Relationship Id="rId14" Type="http://schemas.openxmlformats.org/officeDocument/2006/relationships/hyperlink" Target="http://www.sec.gov/cgi-bin/browse-edgar?action=getcompany&amp;CIK=00016202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2021-02-26T16:48:38Z</dcterms:created>
  <dcterms:modified xsi:type="dcterms:W3CDTF">2021-02-26T16:48:38Z</dcterms:modified>
</cp:coreProperties>
</file>