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146050</wp:posOffset>
            </wp:positionV>
            <wp:extent cx="725233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170815</wp:posOffset>
            </wp:positionV>
            <wp:extent cx="725233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2335" cy="8255"/>
                    </a:xfrm>
                    <a:prstGeom prst="rect">
                      <a:avLst/>
                    </a:prstGeom>
                    <a:noFill/>
                  </pic:spPr>
                </pic:pic>
              </a:graphicData>
            </a:graphic>
          </wp:anchor>
        </w:drawing>
      </w:r>
    </w:p>
    <w:p>
      <w:pPr>
        <w:spacing w:after="0" w:line="299"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UNITED STATES</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SECURITIES AND EXCHANGE COMMISSION</w:t>
      </w:r>
    </w:p>
    <w:p>
      <w:pPr>
        <w:jc w:val="center"/>
        <w:spacing w:after="0"/>
        <w:rPr>
          <w:sz w:val="20"/>
          <w:szCs w:val="20"/>
          <w:color w:val="auto"/>
        </w:rPr>
      </w:pPr>
      <w:r>
        <w:rPr>
          <w:rFonts w:ascii="Arial" w:cs="Arial" w:eastAsia="Arial" w:hAnsi="Arial"/>
          <w:sz w:val="21"/>
          <w:szCs w:val="21"/>
          <w:b w:val="1"/>
          <w:bCs w:val="1"/>
          <w:color w:val="auto"/>
        </w:rPr>
        <w:t>WASHINGTON, D.C. 20549</w:t>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31"/>
          <w:szCs w:val="31"/>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2906395</wp:posOffset>
            </wp:positionH>
            <wp:positionV relativeFrom="paragraph">
              <wp:posOffset>-207645</wp:posOffset>
            </wp:positionV>
            <wp:extent cx="14439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3990" cy="8255"/>
                    </a:xfrm>
                    <a:prstGeom prst="rect">
                      <a:avLst/>
                    </a:prstGeom>
                    <a:noFill/>
                  </pic:spPr>
                </pic:pic>
              </a:graphicData>
            </a:graphic>
          </wp:anchor>
        </w:drawing>
        <w:drawing>
          <wp:anchor simplePos="0" relativeHeight="251657728" behindDoc="1" locked="0" layoutInCell="0" allowOverlap="1">
            <wp:simplePos x="0" y="0"/>
            <wp:positionH relativeFrom="column">
              <wp:posOffset>2906395</wp:posOffset>
            </wp:positionH>
            <wp:positionV relativeFrom="paragraph">
              <wp:posOffset>78740</wp:posOffset>
            </wp:positionV>
            <wp:extent cx="14439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3990" cy="8255"/>
                    </a:xfrm>
                    <a:prstGeom prst="rect">
                      <a:avLst/>
                    </a:prstGeom>
                    <a:noFill/>
                  </pic:spPr>
                </pic:pic>
              </a:graphicData>
            </a:graphic>
          </wp:anchor>
        </w:drawing>
      </w:r>
    </w:p>
    <w:p>
      <w:pPr>
        <w:spacing w:after="0" w:line="176"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(Mark One)</w:t>
      </w:r>
    </w:p>
    <w:p>
      <w:pPr>
        <w:spacing w:after="0" w:line="26" w:lineRule="exact"/>
        <w:rPr>
          <w:sz w:val="24"/>
          <w:szCs w:val="24"/>
          <w:color w:val="auto"/>
        </w:rPr>
      </w:pPr>
    </w:p>
    <w:p>
      <w:pPr>
        <w:ind w:left="520" w:hanging="517"/>
        <w:spacing w:after="0"/>
        <w:tabs>
          <w:tab w:leader="none" w:pos="520" w:val="left"/>
        </w:tabs>
        <w:numPr>
          <w:ilvl w:val="0"/>
          <w:numId w:val="1"/>
        </w:numPr>
        <w:rPr>
          <w:rFonts w:ascii="MS PGothic" w:cs="MS PGothic" w:eastAsia="MS PGothic" w:hAnsi="MS PGothic"/>
          <w:sz w:val="21"/>
          <w:szCs w:val="21"/>
          <w:color w:val="auto"/>
          <w:highlight w:val="black"/>
        </w:rPr>
      </w:pPr>
      <w:r>
        <w:rPr>
          <w:rFonts w:ascii="Arial" w:cs="Arial" w:eastAsia="Arial" w:hAnsi="Arial"/>
          <w:sz w:val="21"/>
          <w:szCs w:val="21"/>
          <w:b w:val="1"/>
          <w:bCs w:val="1"/>
          <w:color w:val="auto"/>
        </w:rPr>
        <w:t>QUARTERLY REPORT PURSUANT TO SECTION 13 OR 15(d) OF THE SECURITIES EXCHANGE ACT OF 1934</w:t>
      </w:r>
    </w:p>
    <w:p>
      <w:pPr>
        <w:spacing w:after="0" w:line="5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For the quarterly period ended March 31, 2017</w:t>
      </w:r>
    </w:p>
    <w:p>
      <w:pPr>
        <w:spacing w:after="0" w:line="7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OR</w:t>
      </w:r>
    </w:p>
    <w:p>
      <w:pPr>
        <w:spacing w:after="0" w:line="80" w:lineRule="exact"/>
        <w:rPr>
          <w:sz w:val="24"/>
          <w:szCs w:val="24"/>
          <w:color w:val="auto"/>
        </w:rPr>
      </w:pPr>
    </w:p>
    <w:p>
      <w:pPr>
        <w:ind w:left="520" w:hanging="517"/>
        <w:spacing w:after="0"/>
        <w:tabs>
          <w:tab w:leader="none" w:pos="520" w:val="left"/>
        </w:tabs>
        <w:numPr>
          <w:ilvl w:val="0"/>
          <w:numId w:val="2"/>
        </w:numPr>
        <w:rPr>
          <w:rFonts w:ascii="MS PGothic" w:cs="MS PGothic" w:eastAsia="MS PGothic" w:hAnsi="MS PGothic"/>
          <w:sz w:val="21"/>
          <w:szCs w:val="21"/>
          <w:color w:val="auto"/>
          <w:highlight w:val="black"/>
        </w:rPr>
      </w:pPr>
      <w:r>
        <w:rPr>
          <w:rFonts w:ascii="Arial" w:cs="Arial" w:eastAsia="Arial" w:hAnsi="Arial"/>
          <w:sz w:val="21"/>
          <w:szCs w:val="21"/>
          <w:b w:val="1"/>
          <w:bCs w:val="1"/>
          <w:color w:val="auto"/>
        </w:rPr>
        <w:t>TRANSITION REPORT PURSUANT TO SECTION 13 OR 15(d) OF THE SECURITIES EXCHANGE ACT OF 1934</w:t>
      </w:r>
    </w:p>
    <w:p>
      <w:pPr>
        <w:spacing w:after="0" w:line="77" w:lineRule="exact"/>
        <w:rPr>
          <w:sz w:val="24"/>
          <w:szCs w:val="24"/>
          <w:color w:val="auto"/>
        </w:rPr>
      </w:pPr>
    </w:p>
    <w:tbl>
      <w:tblPr>
        <w:tblLayout w:type="fixed"/>
        <w:tblInd w:w="1720" w:type="dxa"/>
        <w:tblCellMar>
          <w:top w:w="0" w:type="dxa"/>
          <w:left w:w="0" w:type="dxa"/>
          <w:bottom w:w="0" w:type="dxa"/>
          <w:right w:w="0" w:type="dxa"/>
        </w:tblCellMar>
      </w:tblPr>
      <w:tr>
        <w:trPr>
          <w:trHeight w:val="225"/>
        </w:trPr>
        <w:tc>
          <w:tcPr>
            <w:tcW w:w="6140" w:type="dxa"/>
            <w:vAlign w:val="bottom"/>
            <w:gridSpan w:val="3"/>
          </w:tcPr>
          <w:p>
            <w:pPr>
              <w:jc w:val="center"/>
              <w:ind w:left="1750"/>
              <w:spacing w:after="0"/>
              <w:rPr>
                <w:sz w:val="20"/>
                <w:szCs w:val="20"/>
                <w:color w:val="auto"/>
              </w:rPr>
            </w:pPr>
            <w:r>
              <w:rPr>
                <w:rFonts w:ascii="Arial" w:cs="Arial" w:eastAsia="Arial" w:hAnsi="Arial"/>
                <w:sz w:val="17"/>
                <w:szCs w:val="17"/>
                <w:b w:val="1"/>
                <w:bCs w:val="1"/>
                <w:color w:val="auto"/>
                <w:w w:val="92"/>
              </w:rPr>
              <w:t>For the transition period from _______ to _______</w:t>
            </w:r>
          </w:p>
        </w:tc>
        <w:tc>
          <w:tcPr>
            <w:tcW w:w="1240" w:type="dxa"/>
            <w:vAlign w:val="bottom"/>
          </w:tcPr>
          <w:p>
            <w:pPr>
              <w:spacing w:after="0"/>
              <w:rPr>
                <w:sz w:val="19"/>
                <w:szCs w:val="19"/>
                <w:color w:val="auto"/>
              </w:rPr>
            </w:pPr>
          </w:p>
        </w:tc>
      </w:tr>
      <w:tr>
        <w:trPr>
          <w:trHeight w:val="271"/>
        </w:trPr>
        <w:tc>
          <w:tcPr>
            <w:tcW w:w="6140" w:type="dxa"/>
            <w:vAlign w:val="bottom"/>
            <w:gridSpan w:val="3"/>
          </w:tcPr>
          <w:p>
            <w:pPr>
              <w:jc w:val="center"/>
              <w:ind w:left="1750"/>
              <w:spacing w:after="0"/>
              <w:rPr>
                <w:sz w:val="20"/>
                <w:szCs w:val="20"/>
                <w:color w:val="auto"/>
              </w:rPr>
            </w:pPr>
            <w:r>
              <w:rPr>
                <w:rFonts w:ascii="Arial" w:cs="Arial" w:eastAsia="Arial" w:hAnsi="Arial"/>
                <w:sz w:val="17"/>
                <w:szCs w:val="17"/>
                <w:b w:val="1"/>
                <w:bCs w:val="1"/>
                <w:color w:val="auto"/>
                <w:w w:val="92"/>
              </w:rPr>
              <w:t>Commission File Number: 001-36708</w:t>
            </w:r>
          </w:p>
        </w:tc>
        <w:tc>
          <w:tcPr>
            <w:tcW w:w="1240" w:type="dxa"/>
            <w:vAlign w:val="bottom"/>
          </w:tcPr>
          <w:p>
            <w:pPr>
              <w:spacing w:after="0"/>
              <w:rPr>
                <w:sz w:val="23"/>
                <w:szCs w:val="23"/>
                <w:color w:val="auto"/>
              </w:rPr>
            </w:pPr>
          </w:p>
        </w:tc>
      </w:tr>
      <w:tr>
        <w:trPr>
          <w:trHeight w:val="90"/>
        </w:trPr>
        <w:tc>
          <w:tcPr>
            <w:tcW w:w="2860" w:type="dxa"/>
            <w:vAlign w:val="bottom"/>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1000" w:type="dxa"/>
            <w:vAlign w:val="bottom"/>
          </w:tcPr>
          <w:p>
            <w:pPr>
              <w:spacing w:after="0"/>
              <w:rPr>
                <w:sz w:val="7"/>
                <w:szCs w:val="7"/>
                <w:color w:val="auto"/>
              </w:rPr>
            </w:pPr>
          </w:p>
        </w:tc>
        <w:tc>
          <w:tcPr>
            <w:tcW w:w="1240" w:type="dxa"/>
            <w:vAlign w:val="bottom"/>
          </w:tcPr>
          <w:p>
            <w:pPr>
              <w:spacing w:after="0"/>
              <w:rPr>
                <w:sz w:val="7"/>
                <w:szCs w:val="7"/>
                <w:color w:val="auto"/>
              </w:rPr>
            </w:pPr>
          </w:p>
        </w:tc>
      </w:tr>
      <w:tr>
        <w:trPr>
          <w:trHeight w:val="737"/>
        </w:trPr>
        <w:tc>
          <w:tcPr>
            <w:tcW w:w="6140" w:type="dxa"/>
            <w:vAlign w:val="bottom"/>
            <w:gridSpan w:val="3"/>
          </w:tcPr>
          <w:p>
            <w:pPr>
              <w:jc w:val="center"/>
              <w:ind w:left="1750"/>
              <w:spacing w:after="0"/>
              <w:rPr>
                <w:sz w:val="20"/>
                <w:szCs w:val="20"/>
                <w:color w:val="auto"/>
              </w:rPr>
            </w:pPr>
            <w:r>
              <w:rPr>
                <w:rFonts w:ascii="Arial" w:cs="Arial" w:eastAsia="Arial" w:hAnsi="Arial"/>
                <w:sz w:val="41"/>
                <w:szCs w:val="41"/>
                <w:b w:val="1"/>
                <w:bCs w:val="1"/>
                <w:color w:val="auto"/>
                <w:w w:val="95"/>
              </w:rPr>
              <w:t>Uniti Group Inc.</w:t>
            </w:r>
          </w:p>
        </w:tc>
        <w:tc>
          <w:tcPr>
            <w:tcW w:w="1240" w:type="dxa"/>
            <w:vAlign w:val="bottom"/>
          </w:tcPr>
          <w:p>
            <w:pPr>
              <w:spacing w:after="0"/>
              <w:rPr>
                <w:sz w:val="24"/>
                <w:szCs w:val="24"/>
                <w:color w:val="auto"/>
              </w:rPr>
            </w:pPr>
          </w:p>
        </w:tc>
      </w:tr>
      <w:tr>
        <w:trPr>
          <w:trHeight w:val="225"/>
        </w:trPr>
        <w:tc>
          <w:tcPr>
            <w:tcW w:w="6140" w:type="dxa"/>
            <w:vAlign w:val="bottom"/>
            <w:gridSpan w:val="3"/>
          </w:tcPr>
          <w:p>
            <w:pPr>
              <w:jc w:val="center"/>
              <w:ind w:left="1770"/>
              <w:spacing w:after="0"/>
              <w:rPr>
                <w:sz w:val="20"/>
                <w:szCs w:val="20"/>
                <w:color w:val="auto"/>
              </w:rPr>
            </w:pPr>
            <w:r>
              <w:rPr>
                <w:rFonts w:ascii="Arial" w:cs="Arial" w:eastAsia="Arial" w:hAnsi="Arial"/>
                <w:sz w:val="17"/>
                <w:szCs w:val="17"/>
                <w:b w:val="1"/>
                <w:bCs w:val="1"/>
                <w:color w:val="auto"/>
                <w:w w:val="90"/>
              </w:rPr>
              <w:t>(Exact name of registrant as specified in its charter)</w:t>
            </w:r>
          </w:p>
        </w:tc>
        <w:tc>
          <w:tcPr>
            <w:tcW w:w="1240" w:type="dxa"/>
            <w:vAlign w:val="bottom"/>
          </w:tcPr>
          <w:p>
            <w:pPr>
              <w:spacing w:after="0"/>
              <w:rPr>
                <w:sz w:val="19"/>
                <w:szCs w:val="19"/>
                <w:color w:val="auto"/>
              </w:rPr>
            </w:pPr>
          </w:p>
        </w:tc>
      </w:tr>
      <w:tr>
        <w:trPr>
          <w:trHeight w:val="90"/>
        </w:trPr>
        <w:tc>
          <w:tcPr>
            <w:tcW w:w="2860" w:type="dxa"/>
            <w:vAlign w:val="bottom"/>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1000" w:type="dxa"/>
            <w:vAlign w:val="bottom"/>
          </w:tcPr>
          <w:p>
            <w:pPr>
              <w:spacing w:after="0"/>
              <w:rPr>
                <w:sz w:val="7"/>
                <w:szCs w:val="7"/>
                <w:color w:val="auto"/>
              </w:rPr>
            </w:pPr>
          </w:p>
        </w:tc>
        <w:tc>
          <w:tcPr>
            <w:tcW w:w="1240" w:type="dxa"/>
            <w:vAlign w:val="bottom"/>
          </w:tcPr>
          <w:p>
            <w:pPr>
              <w:spacing w:after="0"/>
              <w:rPr>
                <w:sz w:val="7"/>
                <w:szCs w:val="7"/>
                <w:color w:val="auto"/>
              </w:rPr>
            </w:pPr>
          </w:p>
        </w:tc>
      </w:tr>
      <w:tr>
        <w:trPr>
          <w:trHeight w:val="255"/>
        </w:trPr>
        <w:tc>
          <w:tcPr>
            <w:tcW w:w="6140" w:type="dxa"/>
            <w:vAlign w:val="bottom"/>
            <w:gridSpan w:val="3"/>
          </w:tcPr>
          <w:p>
            <w:pPr>
              <w:jc w:val="center"/>
              <w:ind w:right="3860"/>
              <w:spacing w:after="0"/>
              <w:rPr>
                <w:sz w:val="20"/>
                <w:szCs w:val="20"/>
                <w:color w:val="auto"/>
              </w:rPr>
            </w:pPr>
            <w:r>
              <w:rPr>
                <w:rFonts w:ascii="Arial" w:cs="Arial" w:eastAsia="Arial" w:hAnsi="Arial"/>
                <w:sz w:val="17"/>
                <w:szCs w:val="17"/>
                <w:b w:val="1"/>
                <w:bCs w:val="1"/>
                <w:color w:val="auto"/>
                <w:w w:val="96"/>
              </w:rPr>
              <w:t>Maryland</w:t>
            </w:r>
          </w:p>
        </w:tc>
        <w:tc>
          <w:tcPr>
            <w:tcW w:w="1240" w:type="dxa"/>
            <w:vAlign w:val="bottom"/>
          </w:tcPr>
          <w:p>
            <w:pPr>
              <w:jc w:val="right"/>
              <w:ind w:right="44"/>
              <w:spacing w:after="0"/>
              <w:rPr>
                <w:sz w:val="20"/>
                <w:szCs w:val="20"/>
                <w:color w:val="auto"/>
              </w:rPr>
            </w:pPr>
            <w:r>
              <w:rPr>
                <w:rFonts w:ascii="Arial" w:cs="Arial" w:eastAsia="Arial" w:hAnsi="Arial"/>
                <w:sz w:val="17"/>
                <w:szCs w:val="17"/>
                <w:b w:val="1"/>
                <w:bCs w:val="1"/>
                <w:color w:val="auto"/>
              </w:rPr>
              <w:t>46-5230630</w:t>
            </w:r>
          </w:p>
        </w:tc>
      </w:tr>
      <w:tr>
        <w:trPr>
          <w:trHeight w:val="142"/>
        </w:trPr>
        <w:tc>
          <w:tcPr>
            <w:tcW w:w="6140" w:type="dxa"/>
            <w:vAlign w:val="bottom"/>
            <w:gridSpan w:val="3"/>
          </w:tcPr>
          <w:p>
            <w:pPr>
              <w:jc w:val="center"/>
              <w:ind w:right="3860"/>
              <w:spacing w:after="0" w:line="142" w:lineRule="exact"/>
              <w:rPr>
                <w:sz w:val="20"/>
                <w:szCs w:val="20"/>
                <w:color w:val="auto"/>
              </w:rPr>
            </w:pPr>
            <w:r>
              <w:rPr>
                <w:rFonts w:ascii="Arial" w:cs="Arial" w:eastAsia="Arial" w:hAnsi="Arial"/>
                <w:sz w:val="14"/>
                <w:szCs w:val="14"/>
                <w:b w:val="1"/>
                <w:bCs w:val="1"/>
                <w:color w:val="auto"/>
                <w:w w:val="89"/>
              </w:rPr>
              <w:t>(State or other jurisdiction of</w:t>
            </w:r>
          </w:p>
        </w:tc>
        <w:tc>
          <w:tcPr>
            <w:tcW w:w="1240" w:type="dxa"/>
            <w:vAlign w:val="bottom"/>
          </w:tcPr>
          <w:p>
            <w:pPr>
              <w:jc w:val="center"/>
              <w:ind w:left="104"/>
              <w:spacing w:after="0" w:line="142" w:lineRule="exact"/>
              <w:rPr>
                <w:sz w:val="20"/>
                <w:szCs w:val="20"/>
                <w:color w:val="auto"/>
              </w:rPr>
            </w:pPr>
            <w:r>
              <w:rPr>
                <w:rFonts w:ascii="Arial" w:cs="Arial" w:eastAsia="Arial" w:hAnsi="Arial"/>
                <w:sz w:val="14"/>
                <w:szCs w:val="14"/>
                <w:b w:val="1"/>
                <w:bCs w:val="1"/>
                <w:color w:val="auto"/>
                <w:w w:val="91"/>
              </w:rPr>
              <w:t>(I.R.S. Employer</w:t>
            </w:r>
          </w:p>
        </w:tc>
      </w:tr>
      <w:tr>
        <w:trPr>
          <w:trHeight w:val="179"/>
        </w:trPr>
        <w:tc>
          <w:tcPr>
            <w:tcW w:w="6140" w:type="dxa"/>
            <w:vAlign w:val="bottom"/>
            <w:gridSpan w:val="3"/>
          </w:tcPr>
          <w:p>
            <w:pPr>
              <w:jc w:val="center"/>
              <w:ind w:right="3860"/>
              <w:spacing w:after="0"/>
              <w:rPr>
                <w:sz w:val="20"/>
                <w:szCs w:val="20"/>
                <w:color w:val="auto"/>
              </w:rPr>
            </w:pPr>
            <w:r>
              <w:rPr>
                <w:rFonts w:ascii="Arial" w:cs="Arial" w:eastAsia="Arial" w:hAnsi="Arial"/>
                <w:sz w:val="14"/>
                <w:szCs w:val="14"/>
                <w:b w:val="1"/>
                <w:bCs w:val="1"/>
                <w:color w:val="auto"/>
                <w:w w:val="90"/>
              </w:rPr>
              <w:t>incorporation or organization)</w:t>
            </w:r>
          </w:p>
        </w:tc>
        <w:tc>
          <w:tcPr>
            <w:tcW w:w="1240" w:type="dxa"/>
            <w:vAlign w:val="bottom"/>
          </w:tcPr>
          <w:p>
            <w:pPr>
              <w:jc w:val="center"/>
              <w:ind w:left="104"/>
              <w:spacing w:after="0"/>
              <w:rPr>
                <w:sz w:val="20"/>
                <w:szCs w:val="20"/>
                <w:color w:val="auto"/>
              </w:rPr>
            </w:pPr>
            <w:r>
              <w:rPr>
                <w:rFonts w:ascii="Arial" w:cs="Arial" w:eastAsia="Arial" w:hAnsi="Arial"/>
                <w:sz w:val="14"/>
                <w:szCs w:val="14"/>
                <w:b w:val="1"/>
                <w:bCs w:val="1"/>
                <w:color w:val="auto"/>
                <w:w w:val="89"/>
              </w:rPr>
              <w:t>Identification No.)</w:t>
            </w:r>
          </w:p>
        </w:tc>
      </w:tr>
      <w:tr>
        <w:trPr>
          <w:trHeight w:val="252"/>
        </w:trPr>
        <w:tc>
          <w:tcPr>
            <w:tcW w:w="6140" w:type="dxa"/>
            <w:vAlign w:val="bottom"/>
            <w:gridSpan w:val="3"/>
          </w:tcPr>
          <w:p>
            <w:pPr>
              <w:jc w:val="center"/>
              <w:ind w:right="3860"/>
              <w:spacing w:after="0"/>
              <w:rPr>
                <w:sz w:val="20"/>
                <w:szCs w:val="20"/>
                <w:color w:val="auto"/>
              </w:rPr>
            </w:pPr>
            <w:r>
              <w:rPr>
                <w:rFonts w:ascii="Arial" w:cs="Arial" w:eastAsia="Arial" w:hAnsi="Arial"/>
                <w:sz w:val="17"/>
                <w:szCs w:val="17"/>
                <w:b w:val="1"/>
                <w:bCs w:val="1"/>
                <w:color w:val="auto"/>
                <w:w w:val="92"/>
              </w:rPr>
              <w:t>10802 Executive Center Drive</w:t>
            </w:r>
          </w:p>
        </w:tc>
        <w:tc>
          <w:tcPr>
            <w:tcW w:w="1240" w:type="dxa"/>
            <w:vAlign w:val="bottom"/>
          </w:tcPr>
          <w:p>
            <w:pPr>
              <w:spacing w:after="0"/>
              <w:rPr>
                <w:sz w:val="21"/>
                <w:szCs w:val="21"/>
                <w:color w:val="auto"/>
              </w:rPr>
            </w:pPr>
          </w:p>
        </w:tc>
      </w:tr>
      <w:tr>
        <w:trPr>
          <w:trHeight w:val="207"/>
        </w:trPr>
        <w:tc>
          <w:tcPr>
            <w:tcW w:w="6140" w:type="dxa"/>
            <w:vAlign w:val="bottom"/>
            <w:gridSpan w:val="3"/>
          </w:tcPr>
          <w:p>
            <w:pPr>
              <w:jc w:val="center"/>
              <w:ind w:right="3860"/>
              <w:spacing w:after="0"/>
              <w:rPr>
                <w:sz w:val="20"/>
                <w:szCs w:val="20"/>
                <w:color w:val="auto"/>
              </w:rPr>
            </w:pPr>
            <w:r>
              <w:rPr>
                <w:rFonts w:ascii="Arial" w:cs="Arial" w:eastAsia="Arial" w:hAnsi="Arial"/>
                <w:sz w:val="17"/>
                <w:szCs w:val="17"/>
                <w:b w:val="1"/>
                <w:bCs w:val="1"/>
                <w:color w:val="auto"/>
                <w:w w:val="91"/>
              </w:rPr>
              <w:t>Benton Building Suite 300</w:t>
            </w:r>
          </w:p>
        </w:tc>
        <w:tc>
          <w:tcPr>
            <w:tcW w:w="1240" w:type="dxa"/>
            <w:vAlign w:val="bottom"/>
          </w:tcPr>
          <w:p>
            <w:pPr>
              <w:spacing w:after="0"/>
              <w:rPr>
                <w:sz w:val="17"/>
                <w:szCs w:val="17"/>
                <w:color w:val="auto"/>
              </w:rPr>
            </w:pPr>
          </w:p>
        </w:tc>
      </w:tr>
      <w:tr>
        <w:trPr>
          <w:trHeight w:val="203"/>
        </w:trPr>
        <w:tc>
          <w:tcPr>
            <w:tcW w:w="6140" w:type="dxa"/>
            <w:vAlign w:val="bottom"/>
            <w:gridSpan w:val="3"/>
          </w:tcPr>
          <w:p>
            <w:pPr>
              <w:jc w:val="center"/>
              <w:ind w:right="3860"/>
              <w:spacing w:after="0"/>
              <w:rPr>
                <w:sz w:val="20"/>
                <w:szCs w:val="20"/>
                <w:color w:val="auto"/>
              </w:rPr>
            </w:pPr>
            <w:r>
              <w:rPr>
                <w:rFonts w:ascii="Arial" w:cs="Arial" w:eastAsia="Arial" w:hAnsi="Arial"/>
                <w:sz w:val="17"/>
                <w:szCs w:val="17"/>
                <w:b w:val="1"/>
                <w:bCs w:val="1"/>
                <w:color w:val="auto"/>
                <w:w w:val="92"/>
              </w:rPr>
              <w:t>Little Rock, Arkansas</w:t>
            </w:r>
          </w:p>
        </w:tc>
        <w:tc>
          <w:tcPr>
            <w:tcW w:w="1240" w:type="dxa"/>
            <w:vAlign w:val="bottom"/>
          </w:tcPr>
          <w:p>
            <w:pPr>
              <w:jc w:val="right"/>
              <w:ind w:right="244"/>
              <w:spacing w:after="0"/>
              <w:rPr>
                <w:sz w:val="20"/>
                <w:szCs w:val="20"/>
                <w:color w:val="auto"/>
              </w:rPr>
            </w:pPr>
            <w:r>
              <w:rPr>
                <w:rFonts w:ascii="Arial" w:cs="Arial" w:eastAsia="Arial" w:hAnsi="Arial"/>
                <w:sz w:val="17"/>
                <w:szCs w:val="17"/>
                <w:b w:val="1"/>
                <w:bCs w:val="1"/>
                <w:color w:val="auto"/>
              </w:rPr>
              <w:t>72211</w:t>
            </w:r>
          </w:p>
        </w:tc>
      </w:tr>
      <w:tr>
        <w:trPr>
          <w:trHeight w:val="179"/>
        </w:trPr>
        <w:tc>
          <w:tcPr>
            <w:tcW w:w="6140" w:type="dxa"/>
            <w:vAlign w:val="bottom"/>
            <w:gridSpan w:val="3"/>
          </w:tcPr>
          <w:p>
            <w:pPr>
              <w:jc w:val="center"/>
              <w:ind w:right="3860"/>
              <w:spacing w:after="0"/>
              <w:rPr>
                <w:sz w:val="20"/>
                <w:szCs w:val="20"/>
                <w:color w:val="auto"/>
              </w:rPr>
            </w:pPr>
            <w:r>
              <w:rPr>
                <w:rFonts w:ascii="Arial" w:cs="Arial" w:eastAsia="Arial" w:hAnsi="Arial"/>
                <w:sz w:val="14"/>
                <w:szCs w:val="14"/>
                <w:b w:val="1"/>
                <w:bCs w:val="1"/>
                <w:color w:val="auto"/>
                <w:w w:val="87"/>
              </w:rPr>
              <w:t>(Address of principal executive offices)</w:t>
            </w:r>
          </w:p>
        </w:tc>
        <w:tc>
          <w:tcPr>
            <w:tcW w:w="1240" w:type="dxa"/>
            <w:vAlign w:val="bottom"/>
          </w:tcPr>
          <w:p>
            <w:pPr>
              <w:jc w:val="center"/>
              <w:ind w:left="104"/>
              <w:spacing w:after="0"/>
              <w:rPr>
                <w:sz w:val="20"/>
                <w:szCs w:val="20"/>
                <w:color w:val="auto"/>
              </w:rPr>
            </w:pPr>
            <w:r>
              <w:rPr>
                <w:rFonts w:ascii="Arial" w:cs="Arial" w:eastAsia="Arial" w:hAnsi="Arial"/>
                <w:sz w:val="14"/>
                <w:szCs w:val="14"/>
                <w:b w:val="1"/>
                <w:bCs w:val="1"/>
                <w:color w:val="auto"/>
                <w:w w:val="89"/>
              </w:rPr>
              <w:t>(Zip Code)</w:t>
            </w:r>
          </w:p>
        </w:tc>
      </w:tr>
      <w:tr>
        <w:trPr>
          <w:trHeight w:val="207"/>
        </w:trPr>
        <w:tc>
          <w:tcPr>
            <w:tcW w:w="6140" w:type="dxa"/>
            <w:vAlign w:val="bottom"/>
            <w:gridSpan w:val="3"/>
          </w:tcPr>
          <w:p>
            <w:pPr>
              <w:jc w:val="center"/>
              <w:ind w:left="1770"/>
              <w:spacing w:after="0"/>
              <w:rPr>
                <w:sz w:val="20"/>
                <w:szCs w:val="20"/>
                <w:color w:val="auto"/>
              </w:rPr>
            </w:pPr>
            <w:r>
              <w:rPr>
                <w:rFonts w:ascii="Arial" w:cs="Arial" w:eastAsia="Arial" w:hAnsi="Arial"/>
                <w:sz w:val="14"/>
                <w:szCs w:val="14"/>
                <w:b w:val="1"/>
                <w:bCs w:val="1"/>
                <w:color w:val="auto"/>
                <w:w w:val="88"/>
              </w:rPr>
              <w:t>Registrant’s telephone number, including area code: (501) 850-0820</w:t>
            </w:r>
          </w:p>
        </w:tc>
        <w:tc>
          <w:tcPr>
            <w:tcW w:w="1240" w:type="dxa"/>
            <w:vAlign w:val="bottom"/>
          </w:tcPr>
          <w:p>
            <w:pPr>
              <w:spacing w:after="0"/>
              <w:rPr>
                <w:sz w:val="17"/>
                <w:szCs w:val="17"/>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2906395</wp:posOffset>
            </wp:positionH>
            <wp:positionV relativeFrom="paragraph">
              <wp:posOffset>56515</wp:posOffset>
            </wp:positionV>
            <wp:extent cx="14439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3990" cy="8255"/>
                    </a:xfrm>
                    <a:prstGeom prst="rect">
                      <a:avLst/>
                    </a:prstGeom>
                    <a:noFill/>
                  </pic:spPr>
                </pic:pic>
              </a:graphicData>
            </a:graphic>
          </wp:anchor>
        </w:drawing>
      </w:r>
    </w:p>
    <w:p>
      <w:pPr>
        <w:spacing w:after="0" w:line="134" w:lineRule="exact"/>
        <w:rPr>
          <w:sz w:val="24"/>
          <w:szCs w:val="24"/>
          <w:color w:val="auto"/>
        </w:rPr>
      </w:pPr>
    </w:p>
    <w:p>
      <w:pPr>
        <w:ind w:right="160" w:firstLine="518"/>
        <w:spacing w:after="0" w:line="217"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35" w:lineRule="exact"/>
        <w:rPr>
          <w:sz w:val="24"/>
          <w:szCs w:val="24"/>
          <w:color w:val="auto"/>
        </w:rPr>
      </w:pPr>
    </w:p>
    <w:p>
      <w:pPr>
        <w:ind w:right="40" w:firstLine="518"/>
        <w:spacing w:after="0" w:line="217" w:lineRule="exact"/>
        <w:rPr>
          <w:sz w:val="20"/>
          <w:szCs w:val="20"/>
          <w:color w:val="auto"/>
        </w:rPr>
      </w:pPr>
      <w:r>
        <w:rPr>
          <w:rFonts w:ascii="Arial" w:cs="Arial" w:eastAsia="Arial" w:hAnsi="Arial"/>
          <w:sz w:val="17"/>
          <w:szCs w:val="17"/>
          <w:color w:val="auto"/>
        </w:rPr>
        <w:t xml:space="preserve">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48" w:lineRule="exact"/>
        <w:rPr>
          <w:sz w:val="24"/>
          <w:szCs w:val="24"/>
          <w:color w:val="auto"/>
        </w:rPr>
      </w:pPr>
    </w:p>
    <w:p>
      <w:pPr>
        <w:ind w:firstLine="518"/>
        <w:spacing w:after="0" w:line="26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0" w:lineRule="exact"/>
        <w:rPr>
          <w:sz w:val="24"/>
          <w:szCs w:val="24"/>
          <w:color w:val="auto"/>
        </w:rPr>
      </w:pPr>
    </w:p>
    <w:tbl>
      <w:tblPr>
        <w:tblLayout w:type="fixed"/>
        <w:tblInd w:w="0" w:type="dxa"/>
        <w:tblCellMar>
          <w:top w:w="0" w:type="dxa"/>
          <w:left w:w="0" w:type="dxa"/>
          <w:bottom w:w="0" w:type="dxa"/>
          <w:right w:w="0" w:type="dxa"/>
        </w:tblCellMar>
      </w:tblPr>
      <w:tr>
        <w:trPr>
          <w:trHeight w:val="270"/>
        </w:trPr>
        <w:tc>
          <w:tcPr>
            <w:tcW w:w="2080" w:type="dxa"/>
            <w:vAlign w:val="bottom"/>
          </w:tcPr>
          <w:p>
            <w:pPr>
              <w:spacing w:after="0"/>
              <w:rPr>
                <w:sz w:val="20"/>
                <w:szCs w:val="20"/>
                <w:color w:val="auto"/>
              </w:rPr>
            </w:pPr>
            <w:r>
              <w:rPr>
                <w:rFonts w:ascii="Arial" w:cs="Arial" w:eastAsia="Arial" w:hAnsi="Arial"/>
                <w:sz w:val="17"/>
                <w:szCs w:val="17"/>
                <w:color w:val="auto"/>
              </w:rPr>
              <w:t>Large accelerated filer</w:t>
            </w:r>
          </w:p>
        </w:tc>
        <w:tc>
          <w:tcPr>
            <w:tcW w:w="5340" w:type="dxa"/>
            <w:vAlign w:val="bottom"/>
          </w:tcPr>
          <w:p>
            <w:pPr>
              <w:ind w:left="520"/>
              <w:spacing w:after="0" w:line="171" w:lineRule="exact"/>
              <w:rPr>
                <w:sz w:val="20"/>
                <w:szCs w:val="20"/>
                <w:color w:val="auto"/>
              </w:rPr>
            </w:pPr>
            <w:r>
              <w:rPr>
                <w:rFonts w:ascii="MS PGothic" w:cs="MS PGothic" w:eastAsia="MS PGothic" w:hAnsi="MS PGothic"/>
                <w:sz w:val="17"/>
                <w:szCs w:val="17"/>
                <w:color w:val="auto"/>
              </w:rPr>
              <w:t>☒</w:t>
            </w:r>
          </w:p>
        </w:tc>
        <w:tc>
          <w:tcPr>
            <w:tcW w:w="3520" w:type="dxa"/>
            <w:vAlign w:val="bottom"/>
          </w:tcPr>
          <w:p>
            <w:pPr>
              <w:ind w:left="1380"/>
              <w:spacing w:after="0"/>
              <w:rPr>
                <w:sz w:val="20"/>
                <w:szCs w:val="20"/>
                <w:color w:val="auto"/>
              </w:rPr>
            </w:pPr>
            <w:r>
              <w:rPr>
                <w:rFonts w:ascii="Arial" w:cs="Arial" w:eastAsia="Arial" w:hAnsi="Arial"/>
                <w:sz w:val="17"/>
                <w:szCs w:val="17"/>
                <w:color w:val="auto"/>
              </w:rPr>
              <w:t>Accelerated filer</w:t>
            </w:r>
          </w:p>
        </w:tc>
        <w:tc>
          <w:tcPr>
            <w:tcW w:w="400" w:type="dxa"/>
            <w:vAlign w:val="bottom"/>
          </w:tcPr>
          <w:p>
            <w:pPr>
              <w:ind w:left="26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336"/>
        </w:trPr>
        <w:tc>
          <w:tcPr>
            <w:tcW w:w="2080" w:type="dxa"/>
            <w:vAlign w:val="bottom"/>
          </w:tcPr>
          <w:p>
            <w:pPr>
              <w:spacing w:after="0"/>
              <w:rPr>
                <w:sz w:val="20"/>
                <w:szCs w:val="20"/>
                <w:color w:val="auto"/>
              </w:rPr>
            </w:pPr>
            <w:r>
              <w:rPr>
                <w:rFonts w:ascii="Arial" w:cs="Arial" w:eastAsia="Arial" w:hAnsi="Arial"/>
                <w:sz w:val="17"/>
                <w:szCs w:val="17"/>
                <w:color w:val="auto"/>
              </w:rPr>
              <w:t>Non-accelerated filer</w:t>
            </w:r>
          </w:p>
        </w:tc>
        <w:tc>
          <w:tcPr>
            <w:tcW w:w="5340" w:type="dxa"/>
            <w:vAlign w:val="bottom"/>
          </w:tcPr>
          <w:p>
            <w:pPr>
              <w:ind w:left="520"/>
              <w:spacing w:after="0" w:line="196" w:lineRule="exact"/>
              <w:rPr>
                <w:sz w:val="20"/>
                <w:szCs w:val="20"/>
                <w:color w:val="auto"/>
              </w:rPr>
            </w:pPr>
            <w:r>
              <w:rPr>
                <w:rFonts w:ascii="MS PGothic" w:cs="MS PGothic" w:eastAsia="MS PGothic" w:hAnsi="MS PGothic"/>
                <w:sz w:val="17"/>
                <w:szCs w:val="17"/>
                <w:color w:val="auto"/>
              </w:rPr>
              <w:t>☐</w:t>
            </w:r>
            <w:r>
              <w:rPr>
                <w:rFonts w:ascii="Arial" w:cs="Arial" w:eastAsia="Arial" w:hAnsi="Arial"/>
                <w:sz w:val="17"/>
                <w:szCs w:val="17"/>
                <w:color w:val="auto"/>
              </w:rPr>
              <w:t xml:space="preserve"> (Do not check if a smaller reporting company)</w:t>
            </w:r>
          </w:p>
        </w:tc>
        <w:tc>
          <w:tcPr>
            <w:tcW w:w="3520" w:type="dxa"/>
            <w:vAlign w:val="bottom"/>
          </w:tcPr>
          <w:p>
            <w:pPr>
              <w:ind w:left="1380"/>
              <w:spacing w:after="0"/>
              <w:rPr>
                <w:sz w:val="20"/>
                <w:szCs w:val="20"/>
                <w:color w:val="auto"/>
              </w:rPr>
            </w:pPr>
            <w:r>
              <w:rPr>
                <w:rFonts w:ascii="Arial" w:cs="Arial" w:eastAsia="Arial" w:hAnsi="Arial"/>
                <w:sz w:val="17"/>
                <w:szCs w:val="17"/>
                <w:color w:val="auto"/>
              </w:rPr>
              <w:t>Smaller reporting company</w:t>
            </w:r>
          </w:p>
        </w:tc>
        <w:tc>
          <w:tcPr>
            <w:tcW w:w="400" w:type="dxa"/>
            <w:vAlign w:val="bottom"/>
          </w:tcPr>
          <w:p>
            <w:pPr>
              <w:ind w:left="260"/>
              <w:spacing w:after="0" w:line="171" w:lineRule="exact"/>
              <w:rPr>
                <w:sz w:val="20"/>
                <w:szCs w:val="20"/>
                <w:color w:val="auto"/>
              </w:rPr>
            </w:pPr>
            <w:r>
              <w:rPr>
                <w:rFonts w:ascii="MS PGothic" w:cs="MS PGothic" w:eastAsia="MS PGothic" w:hAnsi="MS PGothic"/>
                <w:sz w:val="17"/>
                <w:szCs w:val="17"/>
                <w:color w:val="auto"/>
                <w:w w:val="70"/>
              </w:rPr>
              <w:t>☐</w:t>
            </w:r>
          </w:p>
        </w:tc>
      </w:tr>
      <w:tr>
        <w:trPr>
          <w:trHeight w:val="271"/>
        </w:trPr>
        <w:tc>
          <w:tcPr>
            <w:tcW w:w="2080" w:type="dxa"/>
            <w:vAlign w:val="bottom"/>
          </w:tcPr>
          <w:p>
            <w:pPr>
              <w:spacing w:after="0"/>
              <w:rPr>
                <w:sz w:val="23"/>
                <w:szCs w:val="23"/>
                <w:color w:val="auto"/>
              </w:rPr>
            </w:pPr>
          </w:p>
        </w:tc>
        <w:tc>
          <w:tcPr>
            <w:tcW w:w="5340" w:type="dxa"/>
            <w:vAlign w:val="bottom"/>
          </w:tcPr>
          <w:p>
            <w:pPr>
              <w:spacing w:after="0"/>
              <w:rPr>
                <w:sz w:val="23"/>
                <w:szCs w:val="23"/>
                <w:color w:val="auto"/>
              </w:rPr>
            </w:pPr>
          </w:p>
        </w:tc>
        <w:tc>
          <w:tcPr>
            <w:tcW w:w="3520" w:type="dxa"/>
            <w:vAlign w:val="bottom"/>
          </w:tcPr>
          <w:p>
            <w:pPr>
              <w:ind w:left="1380"/>
              <w:spacing w:after="0"/>
              <w:rPr>
                <w:sz w:val="20"/>
                <w:szCs w:val="20"/>
                <w:color w:val="auto"/>
              </w:rPr>
            </w:pPr>
            <w:r>
              <w:rPr>
                <w:rFonts w:ascii="Arial" w:cs="Arial" w:eastAsia="Arial" w:hAnsi="Arial"/>
                <w:sz w:val="17"/>
                <w:szCs w:val="17"/>
                <w:color w:val="auto"/>
              </w:rPr>
              <w:t>Emerging growth company</w:t>
            </w:r>
          </w:p>
        </w:tc>
        <w:tc>
          <w:tcPr>
            <w:tcW w:w="400" w:type="dxa"/>
            <w:vAlign w:val="bottom"/>
          </w:tcPr>
          <w:p>
            <w:pPr>
              <w:ind w:left="260"/>
              <w:spacing w:after="0" w:line="171" w:lineRule="exact"/>
              <w:rPr>
                <w:sz w:val="20"/>
                <w:szCs w:val="20"/>
                <w:color w:val="auto"/>
              </w:rPr>
            </w:pPr>
            <w:r>
              <w:rPr>
                <w:rFonts w:ascii="MS PGothic" w:cs="MS PGothic" w:eastAsia="MS PGothic" w:hAnsi="MS PGothic"/>
                <w:sz w:val="17"/>
                <w:szCs w:val="17"/>
                <w:color w:val="auto"/>
                <w:w w:val="70"/>
              </w:rPr>
              <w:t>☐</w:t>
            </w:r>
          </w:p>
        </w:tc>
      </w:tr>
    </w:tbl>
    <w:p>
      <w:pPr>
        <w:spacing w:after="0" w:line="60" w:lineRule="exact"/>
        <w:rPr>
          <w:sz w:val="24"/>
          <w:szCs w:val="24"/>
          <w:color w:val="auto"/>
        </w:rPr>
      </w:pPr>
    </w:p>
    <w:p>
      <w:pPr>
        <w:ind w:right="120" w:firstLine="518"/>
        <w:spacing w:after="0" w:line="222"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41" w:lineRule="exact"/>
        <w:rPr>
          <w:sz w:val="24"/>
          <w:szCs w:val="24"/>
          <w:color w:val="auto"/>
        </w:rPr>
      </w:pPr>
    </w:p>
    <w:p>
      <w:pPr>
        <w:ind w:right="1760" w:firstLine="518"/>
        <w:spacing w:after="0" w:line="262"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r>
        <w:rPr>
          <w:rFonts w:ascii="Arial" w:cs="Arial" w:eastAsia="Arial" w:hAnsi="Arial"/>
          <w:sz w:val="17"/>
          <w:szCs w:val="17"/>
          <w:color w:val="auto"/>
        </w:rPr>
        <w:t xml:space="preserve"> As of April 28, 2017, the registrant had 175,448,233 shares of common stock, $0.0001 par value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65405</wp:posOffset>
            </wp:positionV>
            <wp:extent cx="72523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98425</wp:posOffset>
            </wp:positionV>
            <wp:extent cx="72523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175895</wp:posOffset>
            </wp:positionV>
            <wp:extent cx="729424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230" w:right="239" w:bottom="1440" w:gutter="0" w:footer="0" w:header="0"/>
        </w:sectPr>
      </w:pPr>
    </w:p>
    <w:bookmarkStart w:id="1" w:name="page2"/>
    <w:bookmarkEnd w:id="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CAUTIONARY STATEMENT REGARDING FORWARD-LOOKING STATEMENTS</w:t>
      </w:r>
    </w:p>
    <w:p>
      <w:pPr>
        <w:spacing w:after="0" w:line="30" w:lineRule="exact"/>
        <w:rPr>
          <w:sz w:val="20"/>
          <w:szCs w:val="20"/>
          <w:color w:val="auto"/>
        </w:rPr>
      </w:pPr>
    </w:p>
    <w:p>
      <w:pPr>
        <w:ind w:right="20"/>
        <w:spacing w:after="0" w:line="269" w:lineRule="auto"/>
        <w:rPr>
          <w:sz w:val="20"/>
          <w:szCs w:val="20"/>
          <w:color w:val="auto"/>
        </w:rPr>
      </w:pPr>
      <w:r>
        <w:rPr>
          <w:rFonts w:ascii="Arial" w:cs="Arial" w:eastAsia="Arial" w:hAnsi="Arial"/>
          <w:sz w:val="16"/>
          <w:szCs w:val="16"/>
          <w:color w:val="auto"/>
        </w:rPr>
        <w:t>This Quarterly Report on Form 10-Q includes forward-looking statements as defined under U.S. federal securities law. Forward-looking statements include all statements that are not historical statements of fact and those regarding our intent, belief or expectations, including, but not limited to, statements regarding: our expectations regarding the future growth and demand of the telecommunication industry; future financing plans, business strategies, growth prospects and operating and financial performance; expectations regarding the impact and timing of the pending the acquisitions of Hunt Telecommunications, LLC ("Hunt") and Southern Light, LLC ("Southern Light"), including expectations regarding operational synergies with Uniti Towers and Uniti Fiber; expectations regarding settling conversion of our 3% convertible preferred stock in cash upon conversion; expectations regarding the probability of our obligation to pay contingent consideration upon Tower Cloud, Inc.'s ("Tower Cloud") or Hunt's achievement of certain defined operational and financial milestones; expectations regarding future deployment of fiber strand miles and recognition of revenue related thereto; expectations regarding levels of capital expenditures; expectations regarding the deductibility of goodwill for tax purposes; expectations regarding the amortization of intangible assets; and expectations regarding the payment of dividends.</w:t>
      </w:r>
    </w:p>
    <w:p>
      <w:pPr>
        <w:spacing w:after="0" w:line="5" w:lineRule="exact"/>
        <w:rPr>
          <w:sz w:val="20"/>
          <w:szCs w:val="20"/>
          <w:color w:val="auto"/>
        </w:rPr>
      </w:pPr>
    </w:p>
    <w:p>
      <w:pPr>
        <w:ind w:right="80" w:firstLine="341"/>
        <w:spacing w:after="0" w:line="256" w:lineRule="auto"/>
        <w:rPr>
          <w:sz w:val="20"/>
          <w:szCs w:val="20"/>
          <w:color w:val="auto"/>
        </w:rPr>
      </w:pPr>
      <w:r>
        <w:rPr>
          <w:rFonts w:ascii="Arial" w:cs="Arial" w:eastAsia="Arial" w:hAnsi="Arial"/>
          <w:sz w:val="17"/>
          <w:szCs w:val="17"/>
          <w:color w:val="auto"/>
        </w:rPr>
        <w:t>Words such as "anticipate(s)," "expect(s)," "intend(s)," "plan(s)," "believe(s)," "may," "will," "would," "could," "should," "seek(s)" and similar expressions, or the negative of these terms, are intended to identify such forward-looking statements. These statements are based on management's current expectations and beliefs and are subject to a number of risks and uncertainties that could lead to actual results differing materially from those projected, forecasted or expected. Although we believe that the assumptions underlying the forward-looking statements are reasonable, we can give no assurance that our expectations will be attained. Factors which could have a material adverse effect on our operations and future prospects or which could cause actual results to differ materially from our expectations include, but are not limited to:</w:t>
      </w:r>
    </w:p>
    <w:p>
      <w:pPr>
        <w:spacing w:after="0" w:line="80" w:lineRule="exact"/>
        <w:rPr>
          <w:sz w:val="20"/>
          <w:szCs w:val="20"/>
          <w:color w:val="auto"/>
        </w:rPr>
      </w:pPr>
    </w:p>
    <w:p>
      <w:pPr>
        <w:ind w:left="1040" w:right="600" w:hanging="520"/>
        <w:spacing w:after="0" w:line="283"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ability and willingness of our customers to meet and/or perform their obligations under any contractual arrangements entered into with us, including master lease arrangements;</w:t>
      </w:r>
    </w:p>
    <w:p>
      <w:pPr>
        <w:spacing w:after="0" w:line="55"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ability of our customers to comply with laws, rules and regulations in the operation of the assets we lease to them;</w:t>
      </w:r>
    </w:p>
    <w:p>
      <w:pPr>
        <w:spacing w:after="0" w:line="114" w:lineRule="exact"/>
        <w:rPr>
          <w:rFonts w:ascii="Arial" w:cs="Arial" w:eastAsia="Arial" w:hAnsi="Arial"/>
          <w:sz w:val="17"/>
          <w:szCs w:val="17"/>
          <w:color w:val="auto"/>
        </w:rPr>
      </w:pPr>
    </w:p>
    <w:p>
      <w:pPr>
        <w:ind w:left="1040" w:right="20" w:hanging="520"/>
        <w:spacing w:after="0" w:line="283"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ability and willingness of our customers to renew their leases with us upon their expiration, and the ability to reposition our properties on the same or better terms in the event of nonrenewal or in the event we replace an existing tenant;</w:t>
      </w:r>
    </w:p>
    <w:p>
      <w:pPr>
        <w:spacing w:after="0" w:line="55"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renew, extend or obtain our contracts with significant customers (including customers of the businesses that we acquire);</w:t>
      </w:r>
    </w:p>
    <w:p>
      <w:pPr>
        <w:spacing w:after="0" w:line="114" w:lineRule="exact"/>
        <w:rPr>
          <w:rFonts w:ascii="Arial" w:cs="Arial" w:eastAsia="Arial" w:hAnsi="Arial"/>
          <w:sz w:val="17"/>
          <w:szCs w:val="17"/>
          <w:color w:val="auto"/>
        </w:rPr>
      </w:pPr>
    </w:p>
    <w:p>
      <w:pPr>
        <w:ind w:left="1040" w:right="620" w:hanging="520"/>
        <w:spacing w:after="0" w:line="283"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availability of and our ability to identify suitable acquisition opportunities and our ability to acquire and lease the respective properties on favorable terms or operate and integrate the acquired businesses;</w:t>
      </w:r>
    </w:p>
    <w:p>
      <w:pPr>
        <w:spacing w:after="0" w:line="55"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ability to generate sufficient cash flows to service our outstanding indebtedness;</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ability to access debt and equity capital markets;</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impact on our business or the business of our customers as a result of credit rating downgrades, and fluctuating interest rates;</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retain our key management personnel;</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maintain our status as a real estate investment trust (“REIT”);</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changes in the U.S. tax law and other federal, state or local laws, whether or not specific to REITs;</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covenants in our debt agreements that may limit our operational flexibility;</w:t>
      </w:r>
    </w:p>
    <w:p>
      <w:pPr>
        <w:spacing w:after="0" w:line="114" w:lineRule="exact"/>
        <w:rPr>
          <w:rFonts w:ascii="Arial" w:cs="Arial" w:eastAsia="Arial" w:hAnsi="Arial"/>
          <w:sz w:val="17"/>
          <w:szCs w:val="17"/>
          <w:color w:val="auto"/>
        </w:rPr>
      </w:pPr>
    </w:p>
    <w:p>
      <w:pPr>
        <w:ind w:left="1040" w:right="40" w:hanging="520"/>
        <w:spacing w:after="0" w:line="283"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possibility that we may experience equipment failures, natural disasters, cyber attacks or terrorist attacks for which our insurance may not provide adequate coverage;</w:t>
      </w:r>
    </w:p>
    <w:p>
      <w:pPr>
        <w:spacing w:after="0" w:line="55"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risk that we fail to fully realize the potential benefits of or have difficulty in integrating the companies we acquire;</w:t>
      </w:r>
    </w:p>
    <w:p>
      <w:pPr>
        <w:spacing w:after="0" w:line="114" w:lineRule="exact"/>
        <w:rPr>
          <w:rFonts w:ascii="Arial" w:cs="Arial" w:eastAsia="Arial" w:hAnsi="Arial"/>
          <w:sz w:val="17"/>
          <w:szCs w:val="17"/>
          <w:color w:val="auto"/>
        </w:rPr>
      </w:pPr>
    </w:p>
    <w:p>
      <w:pPr>
        <w:ind w:left="1040" w:hanging="520"/>
        <w:spacing w:after="0" w:line="283" w:lineRule="auto"/>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other risks inherent in the communications industry and in the ownership of communications distribution systems, including potential liability relating to environmental matters and illiquidity of real estate investments;</w:t>
      </w:r>
    </w:p>
    <w:p>
      <w:pPr>
        <w:spacing w:after="0" w:line="55" w:lineRule="exact"/>
        <w:rPr>
          <w:rFonts w:ascii="Arial" w:cs="Arial" w:eastAsia="Arial" w:hAnsi="Arial"/>
          <w:sz w:val="17"/>
          <w:szCs w:val="17"/>
          <w:color w:val="auto"/>
        </w:rPr>
      </w:pPr>
    </w:p>
    <w:p>
      <w:pPr>
        <w:ind w:left="1040" w:hanging="520"/>
        <w:spacing w:after="0"/>
        <w:tabs>
          <w:tab w:leader="none" w:pos="104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complete our pending acquisitions; and</w:t>
      </w:r>
    </w:p>
    <w:p>
      <w:pPr>
        <w:spacing w:after="0" w:line="200" w:lineRule="exact"/>
        <w:rPr>
          <w:sz w:val="20"/>
          <w:szCs w:val="20"/>
          <w:color w:val="auto"/>
        </w:rPr>
      </w:pPr>
    </w:p>
    <w:p>
      <w:pPr>
        <w:spacing w:after="0" w:line="251"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27" w:right="259" w:bottom="1440" w:gutter="0" w:footer="0" w:header="0"/>
        </w:sectPr>
      </w:pPr>
    </w:p>
    <w:bookmarkStart w:id="2" w:name="page3"/>
    <w:bookmarkEnd w:id="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321" w:lineRule="exact"/>
        <w:rPr>
          <w:sz w:val="20"/>
          <w:szCs w:val="20"/>
          <w:color w:val="auto"/>
        </w:rPr>
      </w:pPr>
    </w:p>
    <w:p>
      <w:pPr>
        <w:ind w:left="1040" w:hanging="520"/>
        <w:spacing w:after="0" w:line="292" w:lineRule="auto"/>
        <w:tabs>
          <w:tab w:leader="none" w:pos="1040" w:val="left"/>
        </w:tabs>
        <w:numPr>
          <w:ilvl w:val="0"/>
          <w:numId w:val="4"/>
        </w:numPr>
        <w:rPr>
          <w:rFonts w:ascii="Arial" w:cs="Arial" w:eastAsia="Arial" w:hAnsi="Arial"/>
          <w:sz w:val="16"/>
          <w:szCs w:val="16"/>
          <w:color w:val="auto"/>
        </w:rPr>
      </w:pPr>
      <w:r>
        <w:rPr>
          <w:rFonts w:ascii="Arial" w:cs="Arial" w:eastAsia="Arial" w:hAnsi="Arial"/>
          <w:sz w:val="16"/>
          <w:szCs w:val="16"/>
          <w:color w:val="auto"/>
        </w:rPr>
        <w:t>additional factors discussed in Part I, Item 2 “Management’s Discussion and Analysis of Financial Condition and Results of Operations” of this Quarterly Report on Form 10-Q and in Part I, Item 1A "Risk Factors" of our Annual Report on Form 10-K for the year ended December 31, 2016, as well as those described from time to time in our future reports filed with the U.S. Securities and Exchange Commission (“the SEC”).</w:t>
      </w:r>
    </w:p>
    <w:p>
      <w:pPr>
        <w:spacing w:after="0" w:line="117" w:lineRule="exact"/>
        <w:rPr>
          <w:sz w:val="20"/>
          <w:szCs w:val="20"/>
          <w:color w:val="auto"/>
        </w:rPr>
      </w:pPr>
    </w:p>
    <w:p>
      <w:pPr>
        <w:ind w:firstLine="518"/>
        <w:spacing w:after="0" w:line="268" w:lineRule="auto"/>
        <w:rPr>
          <w:sz w:val="20"/>
          <w:szCs w:val="20"/>
          <w:color w:val="auto"/>
        </w:rPr>
      </w:pPr>
      <w:r>
        <w:rPr>
          <w:rFonts w:ascii="Arial" w:cs="Arial" w:eastAsia="Arial" w:hAnsi="Arial"/>
          <w:sz w:val="17"/>
          <w:szCs w:val="17"/>
          <w:color w:val="auto"/>
        </w:rPr>
        <w:t>Forward-looking statements speak only as of the date of this Quarterly Report. Except in the normal course of our public disclosure obligations, we expressly disclaim any obligation to release publicly any updates or revisions to any forward-looking statements to reflect any change in our expectations or any change in events, conditions or circumstances on which any such statement is based.</w:t>
      </w:r>
    </w:p>
    <w:p>
      <w:pPr>
        <w:spacing w:after="0" w:line="200" w:lineRule="exact"/>
        <w:rPr>
          <w:sz w:val="20"/>
          <w:szCs w:val="20"/>
          <w:color w:val="auto"/>
        </w:rPr>
      </w:pPr>
    </w:p>
    <w:p>
      <w:pPr>
        <w:spacing w:after="0" w:line="295"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300"/>
          </w:cols>
          <w:pgMar w:left="240" w:top="127" w:right="359" w:bottom="1440" w:gutter="0" w:footer="0" w:header="0"/>
        </w:sectPr>
      </w:pPr>
    </w:p>
    <w:bookmarkStart w:id="3" w:name="page4"/>
    <w:bookmarkEnd w:id="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760" w:type="dxa"/>
            <w:vAlign w:val="bottom"/>
            <w:gridSpan w:val="4"/>
          </w:tcPr>
          <w:p>
            <w:pPr>
              <w:jc w:val="center"/>
              <w:ind w:right="4540"/>
              <w:spacing w:after="0"/>
              <w:rPr>
                <w:sz w:val="20"/>
                <w:szCs w:val="20"/>
                <w:color w:val="auto"/>
              </w:rPr>
            </w:pPr>
            <w:r>
              <w:rPr>
                <w:rFonts w:ascii="Arial" w:cs="Arial" w:eastAsia="Arial" w:hAnsi="Arial"/>
                <w:sz w:val="17"/>
                <w:szCs w:val="17"/>
                <w:b w:val="1"/>
                <w:bCs w:val="1"/>
                <w:color w:val="auto"/>
                <w:w w:val="95"/>
              </w:rPr>
              <w:t>Uniti Group Inc.</w:t>
            </w: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7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120" w:type="dxa"/>
            <w:vAlign w:val="bottom"/>
            <w:gridSpan w:val="6"/>
          </w:tcPr>
          <w:p>
            <w:pPr>
              <w:jc w:val="center"/>
              <w:ind w:right="4180"/>
              <w:spacing w:after="0"/>
              <w:rPr>
                <w:sz w:val="20"/>
                <w:szCs w:val="20"/>
                <w:color w:val="auto"/>
              </w:rPr>
            </w:pPr>
            <w:r>
              <w:rPr>
                <w:rFonts w:ascii="Arial" w:cs="Arial" w:eastAsia="Arial" w:hAnsi="Arial"/>
                <w:sz w:val="17"/>
                <w:szCs w:val="17"/>
                <w:b w:val="1"/>
                <w:bCs w:val="1"/>
                <w:color w:val="auto"/>
                <w:w w:val="90"/>
              </w:rPr>
              <w:t>Table of Contents</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61"/>
        </w:trPr>
        <w:tc>
          <w:tcPr>
            <w:tcW w:w="9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PART I.</w:t>
            </w:r>
          </w:p>
        </w:tc>
        <w:tc>
          <w:tcPr>
            <w:tcW w:w="9920" w:type="dxa"/>
            <w:vAlign w:val="bottom"/>
            <w:gridSpan w:val="18"/>
            <w:vMerge w:val="restart"/>
          </w:tcPr>
          <w:p>
            <w:pPr>
              <w:spacing w:after="0"/>
              <w:rPr>
                <w:rFonts w:ascii="Arial" w:cs="Arial" w:eastAsia="Arial" w:hAnsi="Arial"/>
                <w:sz w:val="17"/>
                <w:szCs w:val="17"/>
                <w:b w:val="1"/>
                <w:bCs w:val="1"/>
                <w:color w:val="0000EE"/>
              </w:rPr>
            </w:pPr>
            <w:hyperlink w:anchor="page5">
              <w:r>
                <w:rPr>
                  <w:rFonts w:ascii="Arial" w:cs="Arial" w:eastAsia="Arial" w:hAnsi="Arial"/>
                  <w:sz w:val="17"/>
                  <w:szCs w:val="17"/>
                  <w:b w:val="1"/>
                  <w:bCs w:val="1"/>
                  <w:color w:val="0000EE"/>
                </w:rPr>
                <w:t>FINANCIAL INFORMATION</w:t>
              </w:r>
            </w:hyperlink>
          </w:p>
        </w:tc>
        <w:tc>
          <w:tcPr>
            <w:tcW w:w="56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74"/>
        </w:trPr>
        <w:tc>
          <w:tcPr>
            <w:tcW w:w="940" w:type="dxa"/>
            <w:vAlign w:val="bottom"/>
            <w:gridSpan w:val="2"/>
            <w:vMerge w:val="continue"/>
          </w:tcPr>
          <w:p>
            <w:pPr>
              <w:spacing w:after="0"/>
              <w:rPr>
                <w:sz w:val="15"/>
                <w:szCs w:val="15"/>
                <w:color w:val="auto"/>
              </w:rPr>
            </w:pPr>
          </w:p>
        </w:tc>
        <w:tc>
          <w:tcPr>
            <w:tcW w:w="9920" w:type="dxa"/>
            <w:vAlign w:val="bottom"/>
            <w:gridSpan w:val="18"/>
            <w:vMerge w:val="continue"/>
          </w:tcPr>
          <w:p>
            <w:pPr>
              <w:spacing w:after="0"/>
              <w:rPr>
                <w:sz w:val="15"/>
                <w:szCs w:val="15"/>
                <w:color w:val="auto"/>
              </w:rPr>
            </w:pPr>
          </w:p>
        </w:tc>
        <w:tc>
          <w:tcPr>
            <w:tcW w:w="5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200" w:type="dxa"/>
            <w:vAlign w:val="bottom"/>
            <w:tcBorders>
              <w:right w:val="single" w:sz="8" w:color="0000EE"/>
            </w:tcBorders>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40" w:type="dxa"/>
            <w:vAlign w:val="bottom"/>
            <w:tcBorders>
              <w:right w:val="single" w:sz="8" w:color="0000EE"/>
            </w:tcBorders>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940" w:type="dxa"/>
            <w:vAlign w:val="bottom"/>
            <w:gridSpan w:val="2"/>
          </w:tcPr>
          <w:p>
            <w:pPr>
              <w:spacing w:after="0"/>
              <w:rPr>
                <w:sz w:val="20"/>
                <w:szCs w:val="20"/>
                <w:color w:val="auto"/>
              </w:rPr>
            </w:pPr>
            <w:r>
              <w:rPr>
                <w:rFonts w:ascii="Arial" w:cs="Arial" w:eastAsia="Arial" w:hAnsi="Arial"/>
                <w:sz w:val="17"/>
                <w:szCs w:val="17"/>
                <w:color w:val="auto"/>
              </w:rPr>
              <w:t>Item 1.</w:t>
            </w:r>
          </w:p>
        </w:tc>
        <w:tc>
          <w:tcPr>
            <w:tcW w:w="2300" w:type="dxa"/>
            <w:vAlign w:val="bottom"/>
            <w:tcBorders>
              <w:bottom w:val="single" w:sz="8" w:color="0000EE"/>
            </w:tcBorders>
            <w:gridSpan w:val="8"/>
          </w:tcPr>
          <w:p>
            <w:pPr>
              <w:spacing w:after="0"/>
              <w:rPr>
                <w:rFonts w:ascii="Arial" w:cs="Arial" w:eastAsia="Arial" w:hAnsi="Arial"/>
                <w:sz w:val="17"/>
                <w:szCs w:val="17"/>
                <w:color w:val="0000EE"/>
                <w:w w:val="90"/>
              </w:rPr>
            </w:pPr>
            <w:hyperlink w:anchor="page5">
              <w:r>
                <w:rPr>
                  <w:rFonts w:ascii="Arial" w:cs="Arial" w:eastAsia="Arial" w:hAnsi="Arial"/>
                  <w:sz w:val="17"/>
                  <w:szCs w:val="17"/>
                  <w:color w:val="0000EE"/>
                  <w:w w:val="90"/>
                </w:rPr>
                <w:t>Financial Statements (Unaudited)</w:t>
              </w:r>
            </w:hyperlink>
          </w:p>
        </w:tc>
        <w:tc>
          <w:tcPr>
            <w:tcW w:w="7620" w:type="dxa"/>
            <w:vAlign w:val="bottom"/>
            <w:gridSpan w:val="10"/>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39"/>
        </w:trPr>
        <w:tc>
          <w:tcPr>
            <w:tcW w:w="7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920" w:type="dxa"/>
            <w:vAlign w:val="bottom"/>
            <w:gridSpan w:val="18"/>
          </w:tcPr>
          <w:p>
            <w:pPr>
              <w:spacing w:after="0"/>
              <w:rPr>
                <w:sz w:val="20"/>
                <w:szCs w:val="20"/>
                <w:color w:val="auto"/>
              </w:rPr>
            </w:pPr>
            <w:r>
              <w:rPr>
                <w:rFonts w:ascii="Arial" w:cs="Arial" w:eastAsia="Arial" w:hAnsi="Arial"/>
                <w:sz w:val="17"/>
                <w:szCs w:val="17"/>
                <w:b w:val="1"/>
                <w:bCs w:val="1"/>
                <w:color w:val="auto"/>
              </w:rPr>
              <w:t>Uniti Group Inc.</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1"/>
        </w:trPr>
        <w:tc>
          <w:tcPr>
            <w:tcW w:w="7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9920" w:type="dxa"/>
            <w:vAlign w:val="bottom"/>
            <w:gridSpan w:val="18"/>
          </w:tcPr>
          <w:p>
            <w:pPr>
              <w:spacing w:after="0" w:line="180" w:lineRule="exact"/>
              <w:rPr>
                <w:rFonts w:ascii="Arial" w:cs="Arial" w:eastAsia="Arial" w:hAnsi="Arial"/>
                <w:sz w:val="17"/>
                <w:szCs w:val="17"/>
                <w:color w:val="0000EE"/>
              </w:rPr>
            </w:pPr>
            <w:hyperlink w:anchor="page5">
              <w:r>
                <w:rPr>
                  <w:rFonts w:ascii="Arial" w:cs="Arial" w:eastAsia="Arial" w:hAnsi="Arial"/>
                  <w:sz w:val="17"/>
                  <w:szCs w:val="17"/>
                  <w:color w:val="0000EE"/>
                </w:rPr>
                <w:t>Condensed Consolidated Balance Sheets</w:t>
              </w:r>
            </w:hyperlink>
          </w:p>
        </w:tc>
        <w:tc>
          <w:tcPr>
            <w:tcW w:w="560" w:type="dxa"/>
            <w:vAlign w:val="bottom"/>
          </w:tcPr>
          <w:p>
            <w:pPr>
              <w:jc w:val="right"/>
              <w:spacing w:after="0" w:line="180" w:lineRule="exact"/>
              <w:rPr>
                <w:sz w:val="20"/>
                <w:szCs w:val="20"/>
                <w:color w:val="auto"/>
              </w:rPr>
            </w:pPr>
            <w:r>
              <w:rPr>
                <w:rFonts w:ascii="Arial" w:cs="Arial" w:eastAsia="Arial" w:hAnsi="Arial"/>
                <w:sz w:val="17"/>
                <w:szCs w:val="17"/>
                <w:color w:val="auto"/>
              </w:rPr>
              <w:t>5</w:t>
            </w: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200" w:type="dxa"/>
            <w:vAlign w:val="bottom"/>
            <w:tcBorders>
              <w:right w:val="single" w:sz="8" w:color="0000EE"/>
            </w:tcBorders>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40" w:type="dxa"/>
            <w:vAlign w:val="bottom"/>
            <w:tcBorders>
              <w:right w:val="single" w:sz="8" w:color="0000EE"/>
            </w:tcBorders>
            <w:shd w:val="clear" w:color="auto" w:fill="0000EE"/>
          </w:tcPr>
          <w:p>
            <w:pPr>
              <w:spacing w:after="0" w:line="20" w:lineRule="exact"/>
              <w:rPr>
                <w:sz w:val="1"/>
                <w:szCs w:val="1"/>
                <w:color w:val="auto"/>
              </w:rPr>
            </w:pPr>
          </w:p>
        </w:tc>
        <w:tc>
          <w:tcPr>
            <w:tcW w:w="520" w:type="dxa"/>
            <w:vAlign w:val="bottom"/>
            <w:gridSpan w:val="2"/>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20" w:type="dxa"/>
            <w:vAlign w:val="bottom"/>
            <w:gridSpan w:val="18"/>
          </w:tcPr>
          <w:p>
            <w:pPr>
              <w:spacing w:after="0"/>
              <w:rPr>
                <w:rFonts w:ascii="Arial" w:cs="Arial" w:eastAsia="Arial" w:hAnsi="Arial"/>
                <w:sz w:val="17"/>
                <w:szCs w:val="17"/>
                <w:color w:val="0000EE"/>
              </w:rPr>
            </w:pPr>
            <w:hyperlink w:anchor="page6">
              <w:r>
                <w:rPr>
                  <w:rFonts w:ascii="Arial" w:cs="Arial" w:eastAsia="Arial" w:hAnsi="Arial"/>
                  <w:sz w:val="17"/>
                  <w:szCs w:val="17"/>
                  <w:color w:val="0000EE"/>
                </w:rPr>
                <w:t>Condensed Consolidated Statements of Income</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6</w:t>
            </w: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200" w:type="dxa"/>
            <w:vAlign w:val="bottom"/>
            <w:tcBorders>
              <w:right w:val="single" w:sz="8" w:color="0000EE"/>
            </w:tcBorders>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40" w:type="dxa"/>
            <w:vAlign w:val="bottom"/>
            <w:tcBorders>
              <w:right w:val="single" w:sz="8" w:color="0000EE"/>
            </w:tcBorders>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20" w:type="dxa"/>
            <w:vAlign w:val="bottom"/>
            <w:gridSpan w:val="18"/>
          </w:tcPr>
          <w:p>
            <w:pPr>
              <w:spacing w:after="0"/>
              <w:rPr>
                <w:rFonts w:ascii="Arial" w:cs="Arial" w:eastAsia="Arial" w:hAnsi="Arial"/>
                <w:sz w:val="17"/>
                <w:szCs w:val="17"/>
                <w:color w:val="0000EE"/>
              </w:rPr>
            </w:pPr>
            <w:hyperlink w:anchor="page7">
              <w:r>
                <w:rPr>
                  <w:rFonts w:ascii="Arial" w:cs="Arial" w:eastAsia="Arial" w:hAnsi="Arial"/>
                  <w:sz w:val="17"/>
                  <w:szCs w:val="17"/>
                  <w:color w:val="0000EE"/>
                </w:rPr>
                <w:t>Condensed Consolidated Statements of Comprehensive Income (Loss)</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7</w:t>
            </w:r>
          </w:p>
        </w:tc>
        <w:tc>
          <w:tcPr>
            <w:tcW w:w="0" w:type="dxa"/>
            <w:vAlign w:val="bottom"/>
          </w:tcPr>
          <w:p>
            <w:pPr>
              <w:spacing w:after="0"/>
              <w:rPr>
                <w:sz w:val="1"/>
                <w:szCs w:val="1"/>
                <w:color w:val="auto"/>
              </w:rPr>
            </w:pPr>
          </w:p>
        </w:tc>
      </w:tr>
      <w:tr>
        <w:trPr>
          <w:trHeight w:val="200"/>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840" w:type="dxa"/>
            <w:vAlign w:val="bottom"/>
            <w:tcBorders>
              <w:top w:val="single" w:sz="8" w:color="0000EE"/>
            </w:tcBorders>
            <w:gridSpan w:val="16"/>
          </w:tcPr>
          <w:p>
            <w:pPr>
              <w:spacing w:after="0"/>
              <w:rPr>
                <w:rFonts w:ascii="Arial" w:cs="Arial" w:eastAsia="Arial" w:hAnsi="Arial"/>
                <w:sz w:val="17"/>
                <w:szCs w:val="17"/>
                <w:color w:val="0000EE"/>
              </w:rPr>
            </w:pPr>
            <w:hyperlink w:anchor="page8">
              <w:r>
                <w:rPr>
                  <w:rFonts w:ascii="Arial" w:cs="Arial" w:eastAsia="Arial" w:hAnsi="Arial"/>
                  <w:sz w:val="17"/>
                  <w:szCs w:val="17"/>
                  <w:color w:val="0000EE"/>
                </w:rPr>
                <w:t>Condensed Consolidated Statements of Shareholders’ Deficit</w:t>
              </w:r>
            </w:hyperlink>
          </w:p>
        </w:tc>
        <w:tc>
          <w:tcPr>
            <w:tcW w:w="5080" w:type="dxa"/>
            <w:vAlign w:val="bottom"/>
            <w:gridSpan w:val="2"/>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8</w:t>
            </w:r>
          </w:p>
        </w:tc>
        <w:tc>
          <w:tcPr>
            <w:tcW w:w="0" w:type="dxa"/>
            <w:vAlign w:val="bottom"/>
          </w:tcPr>
          <w:p>
            <w:pPr>
              <w:spacing w:after="0"/>
              <w:rPr>
                <w:sz w:val="1"/>
                <w:szCs w:val="1"/>
                <w:color w:val="auto"/>
              </w:rPr>
            </w:pPr>
          </w:p>
        </w:tc>
      </w:tr>
      <w:tr>
        <w:trPr>
          <w:trHeight w:val="200"/>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540" w:type="dxa"/>
            <w:vAlign w:val="bottom"/>
            <w:tcBorders>
              <w:top w:val="single" w:sz="8" w:color="0000EE"/>
              <w:bottom w:val="single" w:sz="8" w:color="0000EE"/>
            </w:tcBorders>
            <w:gridSpan w:val="11"/>
          </w:tcPr>
          <w:p>
            <w:pPr>
              <w:spacing w:after="0"/>
              <w:rPr>
                <w:rFonts w:ascii="Arial" w:cs="Arial" w:eastAsia="Arial" w:hAnsi="Arial"/>
                <w:sz w:val="17"/>
                <w:szCs w:val="17"/>
                <w:color w:val="0000EE"/>
                <w:w w:val="89"/>
              </w:rPr>
            </w:pPr>
            <w:hyperlink w:anchor="page9">
              <w:r>
                <w:rPr>
                  <w:rFonts w:ascii="Arial" w:cs="Arial" w:eastAsia="Arial" w:hAnsi="Arial"/>
                  <w:sz w:val="17"/>
                  <w:szCs w:val="17"/>
                  <w:color w:val="0000EE"/>
                  <w:w w:val="89"/>
                </w:rPr>
                <w:t>Condensed Consolidated Statements of Cash Flows</w:t>
              </w:r>
            </w:hyperlink>
          </w:p>
        </w:tc>
        <w:tc>
          <w:tcPr>
            <w:tcW w:w="660" w:type="dxa"/>
            <w:vAlign w:val="bottom"/>
            <w:tcBorders>
              <w:top w:val="single" w:sz="8" w:color="0000EE"/>
            </w:tcBorders>
            <w:gridSpan w:val="4"/>
          </w:tcPr>
          <w:p>
            <w:pPr>
              <w:spacing w:after="0"/>
              <w:rPr>
                <w:sz w:val="17"/>
                <w:szCs w:val="17"/>
                <w:color w:val="auto"/>
              </w:rPr>
            </w:pPr>
          </w:p>
        </w:tc>
        <w:tc>
          <w:tcPr>
            <w:tcW w:w="5720" w:type="dxa"/>
            <w:vAlign w:val="bottom"/>
            <w:gridSpan w:val="3"/>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00"/>
        </w:trPr>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920" w:type="dxa"/>
            <w:vAlign w:val="bottom"/>
            <w:gridSpan w:val="18"/>
          </w:tcPr>
          <w:p>
            <w:pPr>
              <w:spacing w:after="0"/>
              <w:rPr>
                <w:rFonts w:ascii="Arial" w:cs="Arial" w:eastAsia="Arial" w:hAnsi="Arial"/>
                <w:sz w:val="17"/>
                <w:szCs w:val="17"/>
                <w:color w:val="0000EE"/>
              </w:rPr>
            </w:pPr>
            <w:hyperlink w:anchor="page10">
              <w:r>
                <w:rPr>
                  <w:rFonts w:ascii="Arial" w:cs="Arial" w:eastAsia="Arial" w:hAnsi="Arial"/>
                  <w:sz w:val="17"/>
                  <w:szCs w:val="17"/>
                  <w:color w:val="0000EE"/>
                </w:rPr>
                <w:t>Notes to Condensed Consolidated Financial Statements</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200" w:type="dxa"/>
            <w:vAlign w:val="bottom"/>
            <w:tcBorders>
              <w:right w:val="single" w:sz="8" w:color="0000EE"/>
            </w:tcBorders>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340" w:type="dxa"/>
            <w:vAlign w:val="bottom"/>
            <w:tcBorders>
              <w:right w:val="single" w:sz="8" w:color="0000EE"/>
            </w:tcBorders>
            <w:shd w:val="clear" w:color="auto" w:fill="0000EE"/>
          </w:tcPr>
          <w:p>
            <w:pPr>
              <w:spacing w:after="0" w:line="20" w:lineRule="exact"/>
              <w:rPr>
                <w:sz w:val="1"/>
                <w:szCs w:val="1"/>
                <w:color w:val="auto"/>
              </w:rPr>
            </w:pPr>
          </w:p>
        </w:tc>
        <w:tc>
          <w:tcPr>
            <w:tcW w:w="1540" w:type="dxa"/>
            <w:vAlign w:val="bottom"/>
            <w:gridSpan w:val="5"/>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0" w:type="dxa"/>
            <w:vAlign w:val="bottom"/>
            <w:gridSpan w:val="3"/>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9"/>
        </w:trPr>
        <w:tc>
          <w:tcPr>
            <w:tcW w:w="940" w:type="dxa"/>
            <w:vAlign w:val="bottom"/>
            <w:gridSpan w:val="2"/>
          </w:tcPr>
          <w:p>
            <w:pPr>
              <w:spacing w:after="0"/>
              <w:rPr>
                <w:sz w:val="20"/>
                <w:szCs w:val="20"/>
                <w:color w:val="auto"/>
              </w:rPr>
            </w:pPr>
            <w:r>
              <w:rPr>
                <w:rFonts w:ascii="Arial" w:cs="Arial" w:eastAsia="Arial" w:hAnsi="Arial"/>
                <w:sz w:val="17"/>
                <w:szCs w:val="17"/>
                <w:color w:val="auto"/>
              </w:rPr>
              <w:t>Item 2.</w:t>
            </w:r>
          </w:p>
        </w:tc>
        <w:tc>
          <w:tcPr>
            <w:tcW w:w="6160" w:type="dxa"/>
            <w:vAlign w:val="bottom"/>
            <w:tcBorders>
              <w:bottom w:val="single" w:sz="8" w:color="0000EE"/>
            </w:tcBorders>
            <w:gridSpan w:val="17"/>
          </w:tcPr>
          <w:p>
            <w:pPr>
              <w:spacing w:after="0"/>
              <w:rPr>
                <w:rFonts w:ascii="Arial" w:cs="Arial" w:eastAsia="Arial" w:hAnsi="Arial"/>
                <w:sz w:val="17"/>
                <w:szCs w:val="17"/>
                <w:color w:val="0000EE"/>
                <w:w w:val="91"/>
              </w:rPr>
            </w:pPr>
            <w:hyperlink w:anchor="page31">
              <w:r>
                <w:rPr>
                  <w:rFonts w:ascii="Arial" w:cs="Arial" w:eastAsia="Arial" w:hAnsi="Arial"/>
                  <w:sz w:val="17"/>
                  <w:szCs w:val="17"/>
                  <w:color w:val="0000EE"/>
                  <w:w w:val="91"/>
                </w:rPr>
                <w:t>Management’s Discussion and Analysis of Financial Condition and Results of Operations</w:t>
              </w:r>
            </w:hyperlink>
          </w:p>
        </w:tc>
        <w:tc>
          <w:tcPr>
            <w:tcW w:w="376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31</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3.</w:t>
            </w:r>
          </w:p>
        </w:tc>
        <w:tc>
          <w:tcPr>
            <w:tcW w:w="4160" w:type="dxa"/>
            <w:vAlign w:val="bottom"/>
            <w:tcBorders>
              <w:bottom w:val="single" w:sz="8" w:color="0000EE"/>
            </w:tcBorders>
            <w:gridSpan w:val="14"/>
          </w:tcPr>
          <w:p>
            <w:pPr>
              <w:spacing w:after="0"/>
              <w:rPr>
                <w:rFonts w:ascii="Arial" w:cs="Arial" w:eastAsia="Arial" w:hAnsi="Arial"/>
                <w:sz w:val="17"/>
                <w:szCs w:val="17"/>
                <w:color w:val="0000EE"/>
                <w:w w:val="93"/>
              </w:rPr>
            </w:pPr>
            <w:hyperlink w:anchor="page40">
              <w:r>
                <w:rPr>
                  <w:rFonts w:ascii="Arial" w:cs="Arial" w:eastAsia="Arial" w:hAnsi="Arial"/>
                  <w:sz w:val="17"/>
                  <w:szCs w:val="17"/>
                  <w:color w:val="0000EE"/>
                  <w:w w:val="93"/>
                </w:rPr>
                <w:t>Quantitative and Qualitative Disclosures About Market Risk</w:t>
              </w:r>
            </w:hyperlink>
          </w:p>
        </w:tc>
        <w:tc>
          <w:tcPr>
            <w:tcW w:w="5760" w:type="dxa"/>
            <w:vAlign w:val="bottom"/>
            <w:gridSpan w:val="4"/>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40</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4.</w:t>
            </w:r>
          </w:p>
        </w:tc>
        <w:tc>
          <w:tcPr>
            <w:tcW w:w="1680" w:type="dxa"/>
            <w:vAlign w:val="bottom"/>
            <w:tcBorders>
              <w:bottom w:val="single" w:sz="8" w:color="0000EE"/>
            </w:tcBorders>
            <w:gridSpan w:val="5"/>
          </w:tcPr>
          <w:p>
            <w:pPr>
              <w:spacing w:after="0"/>
              <w:rPr>
                <w:rFonts w:ascii="Arial" w:cs="Arial" w:eastAsia="Arial" w:hAnsi="Arial"/>
                <w:sz w:val="17"/>
                <w:szCs w:val="17"/>
                <w:color w:val="0000EE"/>
                <w:w w:val="88"/>
              </w:rPr>
            </w:pPr>
            <w:hyperlink w:anchor="page40">
              <w:r>
                <w:rPr>
                  <w:rFonts w:ascii="Arial" w:cs="Arial" w:eastAsia="Arial" w:hAnsi="Arial"/>
                  <w:sz w:val="17"/>
                  <w:szCs w:val="17"/>
                  <w:color w:val="0000EE"/>
                  <w:w w:val="88"/>
                </w:rPr>
                <w:t>Controls and Procedures</w:t>
              </w:r>
            </w:hyperlink>
          </w:p>
        </w:tc>
        <w:tc>
          <w:tcPr>
            <w:tcW w:w="8240" w:type="dxa"/>
            <w:vAlign w:val="bottom"/>
            <w:gridSpan w:val="13"/>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40</w:t>
            </w:r>
          </w:p>
        </w:tc>
        <w:tc>
          <w:tcPr>
            <w:tcW w:w="0" w:type="dxa"/>
            <w:vAlign w:val="bottom"/>
          </w:tcPr>
          <w:p>
            <w:pPr>
              <w:spacing w:after="0"/>
              <w:rPr>
                <w:sz w:val="1"/>
                <w:szCs w:val="1"/>
                <w:color w:val="auto"/>
              </w:rPr>
            </w:pPr>
          </w:p>
        </w:tc>
      </w:tr>
      <w:tr>
        <w:trPr>
          <w:trHeight w:val="419"/>
        </w:trPr>
        <w:tc>
          <w:tcPr>
            <w:tcW w:w="940" w:type="dxa"/>
            <w:vAlign w:val="bottom"/>
            <w:gridSpan w:val="2"/>
          </w:tcPr>
          <w:p>
            <w:pPr>
              <w:spacing w:after="0"/>
              <w:rPr>
                <w:sz w:val="20"/>
                <w:szCs w:val="20"/>
                <w:color w:val="auto"/>
              </w:rPr>
            </w:pPr>
            <w:r>
              <w:rPr>
                <w:rFonts w:ascii="Arial" w:cs="Arial" w:eastAsia="Arial" w:hAnsi="Arial"/>
                <w:sz w:val="17"/>
                <w:szCs w:val="17"/>
                <w:b w:val="1"/>
                <w:bCs w:val="1"/>
                <w:color w:val="auto"/>
              </w:rPr>
              <w:t>PART II.</w:t>
            </w:r>
          </w:p>
        </w:tc>
        <w:tc>
          <w:tcPr>
            <w:tcW w:w="1920" w:type="dxa"/>
            <w:vAlign w:val="bottom"/>
            <w:tcBorders>
              <w:bottom w:val="single" w:sz="8" w:color="0000EE"/>
            </w:tcBorders>
            <w:gridSpan w:val="6"/>
          </w:tcPr>
          <w:p>
            <w:pPr>
              <w:spacing w:after="0"/>
              <w:rPr>
                <w:rFonts w:ascii="Arial" w:cs="Arial" w:eastAsia="Arial" w:hAnsi="Arial"/>
                <w:sz w:val="17"/>
                <w:szCs w:val="17"/>
                <w:b w:val="1"/>
                <w:bCs w:val="1"/>
                <w:color w:val="0000EE"/>
              </w:rPr>
            </w:pPr>
            <w:hyperlink w:anchor="page42">
              <w:r>
                <w:rPr>
                  <w:rFonts w:ascii="Arial" w:cs="Arial" w:eastAsia="Arial" w:hAnsi="Arial"/>
                  <w:sz w:val="17"/>
                  <w:szCs w:val="17"/>
                  <w:b w:val="1"/>
                  <w:bCs w:val="1"/>
                  <w:color w:val="0000EE"/>
                </w:rPr>
                <w:t>OTHER INFORMATION</w:t>
              </w:r>
            </w:hyperlink>
          </w:p>
        </w:tc>
        <w:tc>
          <w:tcPr>
            <w:tcW w:w="8000" w:type="dxa"/>
            <w:vAlign w:val="bottom"/>
            <w:gridSpan w:val="12"/>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940" w:type="dxa"/>
            <w:vAlign w:val="bottom"/>
            <w:gridSpan w:val="2"/>
          </w:tcPr>
          <w:p>
            <w:pPr>
              <w:spacing w:after="0"/>
              <w:rPr>
                <w:sz w:val="20"/>
                <w:szCs w:val="20"/>
                <w:color w:val="auto"/>
              </w:rPr>
            </w:pPr>
            <w:r>
              <w:rPr>
                <w:rFonts w:ascii="Arial" w:cs="Arial" w:eastAsia="Arial" w:hAnsi="Arial"/>
                <w:sz w:val="17"/>
                <w:szCs w:val="17"/>
                <w:color w:val="auto"/>
              </w:rPr>
              <w:t>Item 1.</w:t>
            </w:r>
          </w:p>
        </w:tc>
        <w:tc>
          <w:tcPr>
            <w:tcW w:w="1260" w:type="dxa"/>
            <w:vAlign w:val="bottom"/>
            <w:tcBorders>
              <w:bottom w:val="single" w:sz="8" w:color="0000EE"/>
            </w:tcBorders>
            <w:gridSpan w:val="4"/>
          </w:tcPr>
          <w:p>
            <w:pPr>
              <w:spacing w:after="0"/>
              <w:rPr>
                <w:rFonts w:ascii="Arial" w:cs="Arial" w:eastAsia="Arial" w:hAnsi="Arial"/>
                <w:sz w:val="17"/>
                <w:szCs w:val="17"/>
                <w:color w:val="0000EE"/>
                <w:w w:val="88"/>
              </w:rPr>
            </w:pPr>
            <w:hyperlink w:anchor="page42">
              <w:r>
                <w:rPr>
                  <w:rFonts w:ascii="Arial" w:cs="Arial" w:eastAsia="Arial" w:hAnsi="Arial"/>
                  <w:sz w:val="17"/>
                  <w:szCs w:val="17"/>
                  <w:color w:val="0000EE"/>
                  <w:w w:val="88"/>
                </w:rPr>
                <w:t>Legal Proceedings</w:t>
              </w:r>
            </w:hyperlink>
          </w:p>
        </w:tc>
        <w:tc>
          <w:tcPr>
            <w:tcW w:w="8660" w:type="dxa"/>
            <w:vAlign w:val="bottom"/>
            <w:gridSpan w:val="14"/>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1A.</w:t>
            </w:r>
          </w:p>
        </w:tc>
        <w:tc>
          <w:tcPr>
            <w:tcW w:w="9920" w:type="dxa"/>
            <w:vAlign w:val="bottom"/>
            <w:gridSpan w:val="18"/>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Risk Factors</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200" w:type="dxa"/>
            <w:vAlign w:val="bottom"/>
            <w:tcBorders>
              <w:right w:val="single" w:sz="8" w:color="0000EE"/>
            </w:tcBorders>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20" w:type="dxa"/>
            <w:vAlign w:val="bottom"/>
            <w:gridSpan w:val="4"/>
          </w:tcPr>
          <w:p>
            <w:pPr>
              <w:spacing w:after="0" w:line="20" w:lineRule="exact"/>
              <w:rPr>
                <w:sz w:val="1"/>
                <w:szCs w:val="1"/>
                <w:color w:val="auto"/>
              </w:rPr>
            </w:pPr>
          </w:p>
        </w:tc>
        <w:tc>
          <w:tcPr>
            <w:tcW w:w="1880" w:type="dxa"/>
            <w:vAlign w:val="bottom"/>
            <w:gridSpan w:val="6"/>
          </w:tcPr>
          <w:p>
            <w:pPr>
              <w:spacing w:after="0" w:line="20" w:lineRule="exact"/>
              <w:rPr>
                <w:sz w:val="1"/>
                <w:szCs w:val="1"/>
                <w:color w:val="auto"/>
              </w:rPr>
            </w:pPr>
          </w:p>
        </w:tc>
        <w:tc>
          <w:tcPr>
            <w:tcW w:w="5780" w:type="dxa"/>
            <w:vAlign w:val="bottom"/>
            <w:gridSpan w:val="5"/>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2.</w:t>
            </w:r>
          </w:p>
        </w:tc>
        <w:tc>
          <w:tcPr>
            <w:tcW w:w="9920" w:type="dxa"/>
            <w:vAlign w:val="bottom"/>
            <w:gridSpan w:val="18"/>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Unregistered Sales of Equity Securities and Use of Proceeds</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3.</w:t>
            </w:r>
          </w:p>
        </w:tc>
        <w:tc>
          <w:tcPr>
            <w:tcW w:w="4140" w:type="dxa"/>
            <w:vAlign w:val="bottom"/>
            <w:tcBorders>
              <w:top w:val="single" w:sz="8" w:color="0000EE"/>
            </w:tcBorders>
            <w:gridSpan w:val="13"/>
          </w:tcPr>
          <w:p>
            <w:pPr>
              <w:spacing w:after="0"/>
              <w:rPr>
                <w:rFonts w:ascii="Arial" w:cs="Arial" w:eastAsia="Arial" w:hAnsi="Arial"/>
                <w:sz w:val="17"/>
                <w:szCs w:val="17"/>
                <w:color w:val="0000EE"/>
              </w:rPr>
            </w:pPr>
            <w:hyperlink w:anchor="page42">
              <w:r>
                <w:rPr>
                  <w:rFonts w:ascii="Arial" w:cs="Arial" w:eastAsia="Arial" w:hAnsi="Arial"/>
                  <w:sz w:val="17"/>
                  <w:szCs w:val="17"/>
                  <w:color w:val="0000EE"/>
                </w:rPr>
                <w:t>Defaults Upon Senior Securities</w:t>
              </w:r>
            </w:hyperlink>
          </w:p>
        </w:tc>
        <w:tc>
          <w:tcPr>
            <w:tcW w:w="5780" w:type="dxa"/>
            <w:vAlign w:val="bottom"/>
            <w:gridSpan w:val="5"/>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4.</w:t>
            </w:r>
          </w:p>
        </w:tc>
        <w:tc>
          <w:tcPr>
            <w:tcW w:w="1680" w:type="dxa"/>
            <w:vAlign w:val="bottom"/>
            <w:tcBorders>
              <w:top w:val="single" w:sz="8" w:color="0000EE"/>
              <w:bottom w:val="single" w:sz="8" w:color="0000EE"/>
            </w:tcBorders>
            <w:gridSpan w:val="5"/>
          </w:tcPr>
          <w:p>
            <w:pPr>
              <w:spacing w:after="0"/>
              <w:rPr>
                <w:rFonts w:ascii="Arial" w:cs="Arial" w:eastAsia="Arial" w:hAnsi="Arial"/>
                <w:sz w:val="17"/>
                <w:szCs w:val="17"/>
                <w:color w:val="0000EE"/>
                <w:w w:val="91"/>
              </w:rPr>
            </w:pPr>
            <w:hyperlink w:anchor="page42">
              <w:r>
                <w:rPr>
                  <w:rFonts w:ascii="Arial" w:cs="Arial" w:eastAsia="Arial" w:hAnsi="Arial"/>
                  <w:sz w:val="17"/>
                  <w:szCs w:val="17"/>
                  <w:color w:val="0000EE"/>
                  <w:w w:val="91"/>
                </w:rPr>
                <w:t>Mine Safety Disclosures</w:t>
              </w:r>
            </w:hyperlink>
          </w:p>
        </w:tc>
        <w:tc>
          <w:tcPr>
            <w:tcW w:w="580" w:type="dxa"/>
            <w:vAlign w:val="bottom"/>
            <w:tcBorders>
              <w:top w:val="single" w:sz="8" w:color="0000EE"/>
            </w:tcBorders>
            <w:gridSpan w:val="2"/>
          </w:tcPr>
          <w:p>
            <w:pPr>
              <w:spacing w:after="0"/>
              <w:rPr>
                <w:sz w:val="17"/>
                <w:szCs w:val="17"/>
                <w:color w:val="auto"/>
              </w:rPr>
            </w:pPr>
          </w:p>
        </w:tc>
        <w:tc>
          <w:tcPr>
            <w:tcW w:w="7660" w:type="dxa"/>
            <w:vAlign w:val="bottom"/>
            <w:gridSpan w:val="11"/>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5.</w:t>
            </w:r>
          </w:p>
        </w:tc>
        <w:tc>
          <w:tcPr>
            <w:tcW w:w="1240" w:type="dxa"/>
            <w:vAlign w:val="bottom"/>
            <w:tcBorders>
              <w:bottom w:val="single" w:sz="8" w:color="0000EE"/>
            </w:tcBorders>
            <w:gridSpan w:val="3"/>
          </w:tcPr>
          <w:p>
            <w:pPr>
              <w:spacing w:after="0"/>
              <w:rPr>
                <w:rFonts w:ascii="Arial" w:cs="Arial" w:eastAsia="Arial" w:hAnsi="Arial"/>
                <w:sz w:val="17"/>
                <w:szCs w:val="17"/>
                <w:color w:val="0000EE"/>
                <w:w w:val="92"/>
              </w:rPr>
            </w:pPr>
            <w:hyperlink w:anchor="page42">
              <w:r>
                <w:rPr>
                  <w:rFonts w:ascii="Arial" w:cs="Arial" w:eastAsia="Arial" w:hAnsi="Arial"/>
                  <w:sz w:val="17"/>
                  <w:szCs w:val="17"/>
                  <w:color w:val="0000EE"/>
                  <w:w w:val="92"/>
                </w:rPr>
                <w:t>Other Information</w:t>
              </w:r>
            </w:hyperlink>
          </w:p>
        </w:tc>
        <w:tc>
          <w:tcPr>
            <w:tcW w:w="8680" w:type="dxa"/>
            <w:vAlign w:val="bottom"/>
            <w:gridSpan w:val="15"/>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00"/>
        </w:trPr>
        <w:tc>
          <w:tcPr>
            <w:tcW w:w="940" w:type="dxa"/>
            <w:vAlign w:val="bottom"/>
            <w:gridSpan w:val="2"/>
          </w:tcPr>
          <w:p>
            <w:pPr>
              <w:spacing w:after="0"/>
              <w:rPr>
                <w:sz w:val="20"/>
                <w:szCs w:val="20"/>
                <w:color w:val="auto"/>
              </w:rPr>
            </w:pPr>
            <w:r>
              <w:rPr>
                <w:rFonts w:ascii="Arial" w:cs="Arial" w:eastAsia="Arial" w:hAnsi="Arial"/>
                <w:sz w:val="17"/>
                <w:szCs w:val="17"/>
                <w:color w:val="auto"/>
              </w:rPr>
              <w:t>Item 6.</w:t>
            </w:r>
          </w:p>
        </w:tc>
        <w:tc>
          <w:tcPr>
            <w:tcW w:w="9920" w:type="dxa"/>
            <w:vAlign w:val="bottom"/>
            <w:gridSpan w:val="18"/>
          </w:tcPr>
          <w:p>
            <w:pPr>
              <w:spacing w:after="0"/>
              <w:rPr>
                <w:rFonts w:ascii="Arial" w:cs="Arial" w:eastAsia="Arial" w:hAnsi="Arial"/>
                <w:sz w:val="17"/>
                <w:szCs w:val="17"/>
                <w:color w:val="0000EE"/>
              </w:rPr>
            </w:pPr>
            <w:hyperlink w:anchor="page43">
              <w:r>
                <w:rPr>
                  <w:rFonts w:ascii="Arial" w:cs="Arial" w:eastAsia="Arial" w:hAnsi="Arial"/>
                  <w:sz w:val="17"/>
                  <w:szCs w:val="17"/>
                  <w:color w:val="0000EE"/>
                </w:rPr>
                <w:t>Exhibits</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43</w:t>
            </w:r>
          </w:p>
        </w:tc>
        <w:tc>
          <w:tcPr>
            <w:tcW w:w="0" w:type="dxa"/>
            <w:vAlign w:val="bottom"/>
          </w:tcPr>
          <w:p>
            <w:pPr>
              <w:spacing w:after="0"/>
              <w:rPr>
                <w:sz w:val="1"/>
                <w:szCs w:val="1"/>
                <w:color w:val="auto"/>
              </w:rPr>
            </w:pPr>
          </w:p>
        </w:tc>
      </w:tr>
      <w:tr>
        <w:trPr>
          <w:trHeight w:val="419"/>
        </w:trPr>
        <w:tc>
          <w:tcPr>
            <w:tcW w:w="740" w:type="dxa"/>
            <w:vAlign w:val="bottom"/>
            <w:tcBorders>
              <w:bottom w:val="single" w:sz="8" w:color="0000EE"/>
            </w:tcBorders>
          </w:tcPr>
          <w:p>
            <w:pPr>
              <w:spacing w:after="0"/>
              <w:rPr>
                <w:rFonts w:ascii="Arial" w:cs="Arial" w:eastAsia="Arial" w:hAnsi="Arial"/>
                <w:sz w:val="17"/>
                <w:szCs w:val="17"/>
                <w:color w:val="0000EE"/>
                <w:w w:val="88"/>
              </w:rPr>
            </w:pPr>
            <w:hyperlink w:anchor="page45">
              <w:r>
                <w:rPr>
                  <w:rFonts w:ascii="Arial" w:cs="Arial" w:eastAsia="Arial" w:hAnsi="Arial"/>
                  <w:sz w:val="17"/>
                  <w:szCs w:val="17"/>
                  <w:color w:val="0000EE"/>
                  <w:w w:val="88"/>
                </w:rPr>
                <w:t>Signatures</w:t>
              </w:r>
            </w:hyperlink>
          </w:p>
        </w:tc>
        <w:tc>
          <w:tcPr>
            <w:tcW w:w="200" w:type="dxa"/>
            <w:vAlign w:val="bottom"/>
          </w:tcPr>
          <w:p>
            <w:pPr>
              <w:spacing w:after="0"/>
              <w:rPr>
                <w:sz w:val="24"/>
                <w:szCs w:val="24"/>
                <w:color w:val="auto"/>
              </w:rPr>
            </w:pPr>
          </w:p>
        </w:tc>
        <w:tc>
          <w:tcPr>
            <w:tcW w:w="56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45</w:t>
            </w:r>
          </w:p>
        </w:tc>
        <w:tc>
          <w:tcPr>
            <w:tcW w:w="0" w:type="dxa"/>
            <w:vAlign w:val="bottom"/>
          </w:tcPr>
          <w:p>
            <w:pPr>
              <w:spacing w:after="0"/>
              <w:rPr>
                <w:sz w:val="1"/>
                <w:szCs w:val="1"/>
                <w:color w:val="auto"/>
              </w:rPr>
            </w:pPr>
          </w:p>
        </w:tc>
      </w:tr>
      <w:tr>
        <w:trPr>
          <w:trHeight w:val="419"/>
        </w:trPr>
        <w:tc>
          <w:tcPr>
            <w:tcW w:w="10860" w:type="dxa"/>
            <w:vAlign w:val="bottom"/>
            <w:gridSpan w:val="20"/>
          </w:tcPr>
          <w:p>
            <w:pPr>
              <w:spacing w:after="0"/>
              <w:rPr>
                <w:rFonts w:ascii="Arial" w:cs="Arial" w:eastAsia="Arial" w:hAnsi="Arial"/>
                <w:sz w:val="17"/>
                <w:szCs w:val="17"/>
                <w:color w:val="0000EE"/>
              </w:rPr>
            </w:pPr>
            <w:hyperlink w:anchor="page46">
              <w:r>
                <w:rPr>
                  <w:rFonts w:ascii="Arial" w:cs="Arial" w:eastAsia="Arial" w:hAnsi="Arial"/>
                  <w:sz w:val="17"/>
                  <w:szCs w:val="17"/>
                  <w:color w:val="0000EE"/>
                </w:rPr>
                <w:t>Exhibit Index</w:t>
              </w:r>
            </w:hyperlink>
          </w:p>
        </w:tc>
        <w:tc>
          <w:tcPr>
            <w:tcW w:w="560" w:type="dxa"/>
            <w:vAlign w:val="bottom"/>
          </w:tcPr>
          <w:p>
            <w:pPr>
              <w:jc w:val="right"/>
              <w:spacing w:after="0"/>
              <w:rPr>
                <w:sz w:val="20"/>
                <w:szCs w:val="20"/>
                <w:color w:val="auto"/>
              </w:rPr>
            </w:pPr>
            <w:r>
              <w:rPr>
                <w:rFonts w:ascii="Arial" w:cs="Arial" w:eastAsia="Arial" w:hAnsi="Arial"/>
                <w:sz w:val="17"/>
                <w:szCs w:val="17"/>
                <w:color w:val="auto"/>
              </w:rPr>
              <w:t>46</w:t>
            </w:r>
          </w:p>
        </w:tc>
        <w:tc>
          <w:tcPr>
            <w:tcW w:w="0" w:type="dxa"/>
            <w:vAlign w:val="bottom"/>
          </w:tcPr>
          <w:p>
            <w:pPr>
              <w:spacing w:after="0"/>
              <w:rPr>
                <w:sz w:val="1"/>
                <w:szCs w:val="1"/>
                <w:color w:val="auto"/>
              </w:rPr>
            </w:pPr>
          </w:p>
        </w:tc>
      </w:tr>
      <w:tr>
        <w:trPr>
          <w:trHeight w:val="20"/>
        </w:trPr>
        <w:tc>
          <w:tcPr>
            <w:tcW w:w="740" w:type="dxa"/>
            <w:vAlign w:val="bottom"/>
            <w:shd w:val="clear" w:color="auto" w:fill="0000EE"/>
          </w:tcPr>
          <w:p>
            <w:pPr>
              <w:spacing w:after="0" w:line="20" w:lineRule="exact"/>
              <w:rPr>
                <w:sz w:val="1"/>
                <w:szCs w:val="1"/>
                <w:color w:val="auto"/>
              </w:rPr>
            </w:pPr>
          </w:p>
        </w:tc>
        <w:tc>
          <w:tcPr>
            <w:tcW w:w="200" w:type="dxa"/>
            <w:vAlign w:val="bottom"/>
            <w:tcBorders>
              <w:right w:val="single" w:sz="8" w:color="0000EE"/>
            </w:tcBorders>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 w:name="page5"/>
    <w:bookmarkEnd w:id="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I—FINANCIAL INFORMATION</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Financial Statements.</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80" w:type="dxa"/>
            <w:vAlign w:val="bottom"/>
            <w:gridSpan w:val="2"/>
          </w:tcPr>
          <w:p>
            <w:pPr>
              <w:spacing w:after="0"/>
              <w:rPr>
                <w:sz w:val="20"/>
                <w:szCs w:val="20"/>
                <w:color w:val="auto"/>
              </w:rPr>
            </w:pPr>
            <w:r>
              <w:rPr>
                <w:rFonts w:ascii="Arial" w:cs="Arial" w:eastAsia="Arial" w:hAnsi="Arial"/>
                <w:sz w:val="14"/>
                <w:szCs w:val="14"/>
                <w:color w:val="auto"/>
              </w:rPr>
              <w:t>(Thousands, except par value)</w:t>
            </w:r>
          </w:p>
        </w:tc>
        <w:tc>
          <w:tcPr>
            <w:tcW w:w="200" w:type="dxa"/>
            <w:vAlign w:val="bottom"/>
          </w:tcPr>
          <w:p>
            <w:pPr>
              <w:spacing w:after="0"/>
              <w:rPr>
                <w:sz w:val="14"/>
                <w:szCs w:val="14"/>
                <w:color w:val="auto"/>
              </w:rPr>
            </w:pPr>
          </w:p>
        </w:tc>
        <w:tc>
          <w:tcPr>
            <w:tcW w:w="16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March 31, 2017</w:t>
            </w:r>
          </w:p>
        </w:tc>
        <w:tc>
          <w:tcPr>
            <w:tcW w:w="140" w:type="dxa"/>
            <w:vAlign w:val="bottom"/>
          </w:tcPr>
          <w:p>
            <w:pPr>
              <w:spacing w:after="0"/>
              <w:rPr>
                <w:sz w:val="14"/>
                <w:szCs w:val="14"/>
                <w:color w:val="auto"/>
              </w:rPr>
            </w:pPr>
          </w:p>
        </w:tc>
        <w:tc>
          <w:tcPr>
            <w:tcW w:w="15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3"/>
              </w:rPr>
              <w:t>December 31, 2016</w:t>
            </w:r>
          </w:p>
        </w:tc>
        <w:tc>
          <w:tcPr>
            <w:tcW w:w="0" w:type="dxa"/>
            <w:vAlign w:val="bottom"/>
          </w:tcPr>
          <w:p>
            <w:pPr>
              <w:spacing w:after="0"/>
              <w:rPr>
                <w:sz w:val="1"/>
                <w:szCs w:val="1"/>
                <w:color w:val="auto"/>
              </w:rPr>
            </w:pPr>
          </w:p>
        </w:tc>
      </w:tr>
      <w:tr>
        <w:trPr>
          <w:trHeight w:val="218"/>
        </w:trPr>
        <w:tc>
          <w:tcPr>
            <w:tcW w:w="7700" w:type="dxa"/>
            <w:vAlign w:val="bottom"/>
            <w:tcBorders>
              <w:top w:val="single" w:sz="8" w:color="auto"/>
              <w:bottom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Assets:</w:t>
            </w:r>
          </w:p>
        </w:tc>
        <w:tc>
          <w:tcPr>
            <w:tcW w:w="180" w:type="dxa"/>
            <w:vAlign w:val="bottom"/>
            <w:tcBorders>
              <w:top w:val="single" w:sz="8" w:color="CFF0FC"/>
              <w:bottom w:val="single" w:sz="8" w:color="CFF0FC"/>
            </w:tcBorders>
            <w:shd w:val="clear" w:color="auto" w:fill="CFF0FC"/>
          </w:tcPr>
          <w:p>
            <w:pPr>
              <w:spacing w:after="0"/>
              <w:rPr>
                <w:sz w:val="18"/>
                <w:szCs w:val="18"/>
                <w:color w:val="auto"/>
              </w:rPr>
            </w:pPr>
          </w:p>
        </w:tc>
        <w:tc>
          <w:tcPr>
            <w:tcW w:w="200" w:type="dxa"/>
            <w:vAlign w:val="bottom"/>
            <w:tcBorders>
              <w:top w:val="single" w:sz="8" w:color="auto"/>
              <w:bottom w:val="single" w:sz="8" w:color="CFF0FC"/>
            </w:tcBorders>
            <w:shd w:val="clear" w:color="auto" w:fill="CFF0FC"/>
          </w:tcPr>
          <w:p>
            <w:pPr>
              <w:spacing w:after="0"/>
              <w:rPr>
                <w:sz w:val="18"/>
                <w:szCs w:val="18"/>
                <w:color w:val="auto"/>
              </w:rPr>
            </w:pPr>
          </w:p>
        </w:tc>
        <w:tc>
          <w:tcPr>
            <w:tcW w:w="1360" w:type="dxa"/>
            <w:vAlign w:val="bottom"/>
            <w:tcBorders>
              <w:top w:val="single" w:sz="8" w:color="auto"/>
              <w:bottom w:val="single" w:sz="8" w:color="CFF0FC"/>
            </w:tcBorders>
            <w:shd w:val="clear" w:color="auto" w:fill="CFF0FC"/>
          </w:tcPr>
          <w:p>
            <w:pPr>
              <w:spacing w:after="0"/>
              <w:rPr>
                <w:sz w:val="18"/>
                <w:szCs w:val="18"/>
                <w:color w:val="auto"/>
              </w:rPr>
            </w:pPr>
          </w:p>
        </w:tc>
        <w:tc>
          <w:tcPr>
            <w:tcW w:w="300" w:type="dxa"/>
            <w:vAlign w:val="bottom"/>
            <w:tcBorders>
              <w:top w:val="single" w:sz="8" w:color="CFF0FC"/>
              <w:bottom w:val="single" w:sz="8" w:color="CFF0FC"/>
            </w:tcBorders>
            <w:shd w:val="clear" w:color="auto" w:fill="CFF0FC"/>
          </w:tcPr>
          <w:p>
            <w:pPr>
              <w:spacing w:after="0"/>
              <w:rPr>
                <w:sz w:val="18"/>
                <w:szCs w:val="18"/>
                <w:color w:val="auto"/>
              </w:rPr>
            </w:pPr>
          </w:p>
        </w:tc>
        <w:tc>
          <w:tcPr>
            <w:tcW w:w="140" w:type="dxa"/>
            <w:vAlign w:val="bottom"/>
            <w:tcBorders>
              <w:top w:val="single" w:sz="8" w:color="auto"/>
              <w:bottom w:val="single" w:sz="8" w:color="CFF0FC"/>
            </w:tcBorders>
            <w:shd w:val="clear" w:color="auto" w:fill="CFF0FC"/>
          </w:tcPr>
          <w:p>
            <w:pPr>
              <w:spacing w:after="0"/>
              <w:rPr>
                <w:sz w:val="18"/>
                <w:szCs w:val="18"/>
                <w:color w:val="auto"/>
              </w:rPr>
            </w:pPr>
          </w:p>
        </w:tc>
        <w:tc>
          <w:tcPr>
            <w:tcW w:w="1420" w:type="dxa"/>
            <w:vAlign w:val="bottom"/>
            <w:tcBorders>
              <w:top w:val="single" w:sz="8" w:color="auto"/>
              <w:bottom w:val="single" w:sz="8" w:color="CFF0FC"/>
            </w:tcBorders>
            <w:shd w:val="clear" w:color="auto" w:fill="CFF0FC"/>
          </w:tcPr>
          <w:p>
            <w:pPr>
              <w:spacing w:after="0"/>
              <w:rPr>
                <w:sz w:val="18"/>
                <w:szCs w:val="18"/>
                <w:color w:val="auto"/>
              </w:rPr>
            </w:pP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Property, plant and equipment, net</w:t>
            </w:r>
          </w:p>
        </w:tc>
        <w:tc>
          <w:tcPr>
            <w:tcW w:w="200" w:type="dxa"/>
            <w:vAlign w:val="bottom"/>
          </w:tcPr>
          <w:p>
            <w:pPr>
              <w:jc w:val="right"/>
              <w:ind w:right="14"/>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spacing w:after="0"/>
              <w:rPr>
                <w:sz w:val="20"/>
                <w:szCs w:val="20"/>
                <w:color w:val="auto"/>
              </w:rPr>
            </w:pPr>
            <w:r>
              <w:rPr>
                <w:rFonts w:ascii="Arial" w:cs="Arial" w:eastAsia="Arial" w:hAnsi="Arial"/>
                <w:sz w:val="17"/>
                <w:szCs w:val="17"/>
                <w:color w:val="auto"/>
              </w:rPr>
              <w:t>2,672,349</w:t>
            </w:r>
          </w:p>
        </w:tc>
        <w:tc>
          <w:tcPr>
            <w:tcW w:w="3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Pr>
          <w:p>
            <w:pPr>
              <w:jc w:val="right"/>
              <w:spacing w:after="0"/>
              <w:rPr>
                <w:sz w:val="20"/>
                <w:szCs w:val="20"/>
                <w:color w:val="auto"/>
              </w:rPr>
            </w:pPr>
            <w:r>
              <w:rPr>
                <w:rFonts w:ascii="Arial" w:cs="Arial" w:eastAsia="Arial" w:hAnsi="Arial"/>
                <w:sz w:val="17"/>
                <w:szCs w:val="17"/>
                <w:color w:val="auto"/>
              </w:rPr>
              <w:t>2,670,037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Cash and cash equivalents</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68,726</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171,754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Accounts receivable, net</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17,236</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15,281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Goodwill</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262,086</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262,334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Intangible assets, net</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214,061</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160,584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Straight-line revenue receivable</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33,406</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29,088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Other assets</w:t>
            </w: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12,813</w:t>
            </w:r>
          </w:p>
        </w:tc>
        <w:tc>
          <w:tcPr>
            <w:tcW w:w="3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9,674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88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b w:val="1"/>
                <w:bCs w:val="1"/>
                <w:color w:val="auto"/>
              </w:rPr>
              <w:t>Total Assets</w:t>
            </w:r>
          </w:p>
        </w:tc>
        <w:tc>
          <w:tcPr>
            <w:tcW w:w="200" w:type="dxa"/>
            <w:vAlign w:val="bottom"/>
            <w:tcBorders>
              <w:bottom w:val="single" w:sz="8" w:color="auto"/>
            </w:tcBorders>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3,280,677</w:t>
            </w:r>
          </w:p>
        </w:tc>
        <w:tc>
          <w:tcPr>
            <w:tcW w:w="30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3,318,752</w:t>
            </w:r>
          </w:p>
        </w:tc>
        <w:tc>
          <w:tcPr>
            <w:tcW w:w="12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88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Liabilities, Convertible Preferred Stock and Shareholders' Deficit:</w:t>
            </w: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5"/>
        </w:trPr>
        <w:tc>
          <w:tcPr>
            <w:tcW w:w="788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Liabilities:</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Accounts payable, accrued expenses and other liabilities</w:t>
            </w:r>
          </w:p>
        </w:tc>
        <w:tc>
          <w:tcPr>
            <w:tcW w:w="200" w:type="dxa"/>
            <w:vAlign w:val="bottom"/>
          </w:tcPr>
          <w:p>
            <w:pPr>
              <w:jc w:val="right"/>
              <w:ind w:right="14"/>
              <w:spacing w:after="0"/>
              <w:rPr>
                <w:sz w:val="20"/>
                <w:szCs w:val="20"/>
                <w:color w:val="auto"/>
              </w:rPr>
            </w:pPr>
            <w:r>
              <w:rPr>
                <w:rFonts w:ascii="Arial" w:cs="Arial" w:eastAsia="Arial" w:hAnsi="Arial"/>
                <w:sz w:val="17"/>
                <w:szCs w:val="17"/>
                <w:color w:val="auto"/>
                <w:w w:val="84"/>
              </w:rPr>
              <w:t>$</w:t>
            </w:r>
          </w:p>
        </w:tc>
        <w:tc>
          <w:tcPr>
            <w:tcW w:w="1360" w:type="dxa"/>
            <w:vAlign w:val="bottom"/>
          </w:tcPr>
          <w:p>
            <w:pPr>
              <w:jc w:val="right"/>
              <w:spacing w:after="0"/>
              <w:rPr>
                <w:sz w:val="20"/>
                <w:szCs w:val="20"/>
                <w:color w:val="auto"/>
              </w:rPr>
            </w:pPr>
            <w:r>
              <w:rPr>
                <w:rFonts w:ascii="Arial" w:cs="Arial" w:eastAsia="Arial" w:hAnsi="Arial"/>
                <w:sz w:val="17"/>
                <w:szCs w:val="17"/>
                <w:color w:val="auto"/>
              </w:rPr>
              <w:t>56,023</w:t>
            </w:r>
          </w:p>
        </w:tc>
        <w:tc>
          <w:tcPr>
            <w:tcW w:w="3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Pr>
          <w:p>
            <w:pPr>
              <w:jc w:val="right"/>
              <w:spacing w:after="0"/>
              <w:rPr>
                <w:sz w:val="20"/>
                <w:szCs w:val="20"/>
                <w:color w:val="auto"/>
              </w:rPr>
            </w:pPr>
            <w:r>
              <w:rPr>
                <w:rFonts w:ascii="Arial" w:cs="Arial" w:eastAsia="Arial" w:hAnsi="Arial"/>
                <w:sz w:val="17"/>
                <w:szCs w:val="17"/>
                <w:color w:val="auto"/>
              </w:rPr>
              <w:t>40,977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Accrued interest payable</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65,715</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27,812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Deferred revenue</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293,879</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261,404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Derivative liability</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Dividends payable</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94,810</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94,607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Deferred income taxes</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47,048</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28,394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Capital lease obligations</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54,068</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54,535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Contingent consideration</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90,719</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98,600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Notes and other debt, net</w:t>
            </w: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4,003,792</w:t>
            </w:r>
          </w:p>
        </w:tc>
        <w:tc>
          <w:tcPr>
            <w:tcW w:w="3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4,028,214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880" w:type="dxa"/>
            <w:vAlign w:val="bottom"/>
            <w:gridSpan w:val="2"/>
            <w:shd w:val="clear" w:color="auto" w:fill="CFF0FC"/>
          </w:tcPr>
          <w:p>
            <w:pPr>
              <w:ind w:left="500"/>
              <w:spacing w:after="0"/>
              <w:rPr>
                <w:sz w:val="20"/>
                <w:szCs w:val="20"/>
                <w:color w:val="auto"/>
              </w:rPr>
            </w:pPr>
            <w:r>
              <w:rPr>
                <w:rFonts w:ascii="Arial" w:cs="Arial" w:eastAsia="Arial" w:hAnsi="Arial"/>
                <w:sz w:val="17"/>
                <w:szCs w:val="17"/>
                <w:color w:val="auto"/>
              </w:rPr>
              <w:t>Total liabilities</w:t>
            </w: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4,707,590</w:t>
            </w:r>
          </w:p>
        </w:tc>
        <w:tc>
          <w:tcPr>
            <w:tcW w:w="300" w:type="dxa"/>
            <w:vAlign w:val="bottom"/>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4,640,645</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Commitments and contingencies (Note 12)</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788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w w:val="98"/>
              </w:rPr>
              <w:t>Convertible preferred stock</w:t>
            </w:r>
            <w:r>
              <w:rPr>
                <w:rFonts w:ascii="Arial" w:cs="Arial" w:eastAsia="Arial" w:hAnsi="Arial"/>
                <w:sz w:val="17"/>
                <w:szCs w:val="17"/>
                <w:color w:val="auto"/>
                <w:w w:val="98"/>
              </w:rPr>
              <w:t>, Series A, $0.0001 par value, 88 shares authorized, issued and outstanding,</w:t>
            </w:r>
          </w:p>
        </w:tc>
        <w:tc>
          <w:tcPr>
            <w:tcW w:w="200" w:type="dxa"/>
            <w:vAlign w:val="bottom"/>
            <w:shd w:val="clear" w:color="auto" w:fill="CFF0FC"/>
          </w:tcPr>
          <w:p>
            <w:pPr>
              <w:spacing w:after="0"/>
              <w:rPr>
                <w:sz w:val="18"/>
                <w:szCs w:val="18"/>
                <w:color w:val="auto"/>
              </w:rPr>
            </w:pPr>
          </w:p>
        </w:tc>
        <w:tc>
          <w:tcPr>
            <w:tcW w:w="1360" w:type="dxa"/>
            <w:vAlign w:val="bottom"/>
            <w:vMerge w:val="restart"/>
            <w:shd w:val="clear" w:color="auto" w:fill="CFF0FC"/>
          </w:tcPr>
          <w:p>
            <w:pPr>
              <w:jc w:val="right"/>
              <w:spacing w:after="0"/>
              <w:rPr>
                <w:sz w:val="20"/>
                <w:szCs w:val="20"/>
                <w:color w:val="auto"/>
              </w:rPr>
            </w:pPr>
            <w:r>
              <w:rPr>
                <w:rFonts w:ascii="Arial" w:cs="Arial" w:eastAsia="Arial" w:hAnsi="Arial"/>
                <w:sz w:val="17"/>
                <w:szCs w:val="17"/>
                <w:color w:val="auto"/>
              </w:rPr>
              <w:t>81,296</w:t>
            </w:r>
          </w:p>
        </w:tc>
        <w:tc>
          <w:tcPr>
            <w:tcW w:w="3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420" w:type="dxa"/>
            <w:vAlign w:val="bottom"/>
            <w:vMerge w:val="restart"/>
            <w:shd w:val="clear" w:color="auto" w:fill="CFF0FC"/>
          </w:tcPr>
          <w:p>
            <w:pPr>
              <w:jc w:val="right"/>
              <w:spacing w:after="0"/>
              <w:rPr>
                <w:sz w:val="20"/>
                <w:szCs w:val="20"/>
                <w:color w:val="auto"/>
              </w:rPr>
            </w:pPr>
            <w:r>
              <w:rPr>
                <w:rFonts w:ascii="Arial" w:cs="Arial" w:eastAsia="Arial" w:hAnsi="Arial"/>
                <w:sz w:val="17"/>
                <w:szCs w:val="17"/>
                <w:color w:val="auto"/>
              </w:rPr>
              <w:t>80,552</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7880" w:type="dxa"/>
            <w:vAlign w:val="bottom"/>
            <w:gridSpan w:val="2"/>
            <w:vMerge w:val="restart"/>
            <w:shd w:val="clear" w:color="auto" w:fill="CFF0FC"/>
          </w:tcPr>
          <w:p>
            <w:pPr>
              <w:spacing w:after="0"/>
              <w:rPr>
                <w:sz w:val="20"/>
                <w:szCs w:val="20"/>
                <w:color w:val="auto"/>
              </w:rPr>
            </w:pPr>
            <w:r>
              <w:rPr>
                <w:rFonts w:ascii="Arial" w:cs="Arial" w:eastAsia="Arial" w:hAnsi="Arial"/>
                <w:sz w:val="17"/>
                <w:szCs w:val="17"/>
                <w:color w:val="auto"/>
              </w:rPr>
              <w:t>$87,500 liquidation value</w:t>
            </w:r>
          </w:p>
        </w:tc>
        <w:tc>
          <w:tcPr>
            <w:tcW w:w="200" w:type="dxa"/>
            <w:vAlign w:val="bottom"/>
            <w:shd w:val="clear" w:color="auto" w:fill="CFF0FC"/>
          </w:tcPr>
          <w:p>
            <w:pPr>
              <w:spacing w:after="0"/>
              <w:rPr>
                <w:sz w:val="10"/>
                <w:szCs w:val="10"/>
                <w:color w:val="auto"/>
              </w:rPr>
            </w:pPr>
          </w:p>
        </w:tc>
        <w:tc>
          <w:tcPr>
            <w:tcW w:w="1360" w:type="dxa"/>
            <w:vAlign w:val="bottom"/>
            <w:vMerge w:val="continue"/>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1420" w:type="dxa"/>
            <w:vAlign w:val="bottom"/>
            <w:vMerge w:val="continue"/>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3"/>
        </w:trPr>
        <w:tc>
          <w:tcPr>
            <w:tcW w:w="7880" w:type="dxa"/>
            <w:vAlign w:val="bottom"/>
            <w:gridSpan w:val="2"/>
            <w:vMerge w:val="continue"/>
            <w:shd w:val="clear" w:color="auto" w:fill="CFF0FC"/>
          </w:tcPr>
          <w:p>
            <w:pPr>
              <w:spacing w:after="0"/>
              <w:rPr>
                <w:sz w:val="8"/>
                <w:szCs w:val="8"/>
                <w:color w:val="auto"/>
              </w:rPr>
            </w:pPr>
          </w:p>
        </w:tc>
        <w:tc>
          <w:tcPr>
            <w:tcW w:w="200" w:type="dxa"/>
            <w:vAlign w:val="bottom"/>
            <w:shd w:val="clear" w:color="auto" w:fill="CFF0FC"/>
          </w:tcPr>
          <w:p>
            <w:pPr>
              <w:spacing w:after="0"/>
              <w:rPr>
                <w:sz w:val="8"/>
                <w:szCs w:val="8"/>
                <w:color w:val="auto"/>
              </w:rPr>
            </w:pPr>
          </w:p>
        </w:tc>
        <w:tc>
          <w:tcPr>
            <w:tcW w:w="1360" w:type="dxa"/>
            <w:vAlign w:val="bottom"/>
            <w:shd w:val="clear" w:color="auto" w:fill="CFF0FC"/>
          </w:tcPr>
          <w:p>
            <w:pPr>
              <w:spacing w:after="0"/>
              <w:rPr>
                <w:sz w:val="8"/>
                <w:szCs w:val="8"/>
                <w:color w:val="auto"/>
              </w:rPr>
            </w:pPr>
          </w:p>
        </w:tc>
        <w:tc>
          <w:tcPr>
            <w:tcW w:w="300" w:type="dxa"/>
            <w:vAlign w:val="bottom"/>
            <w:shd w:val="clear" w:color="auto" w:fill="CFF0FC"/>
          </w:tcPr>
          <w:p>
            <w:pPr>
              <w:spacing w:after="0"/>
              <w:rPr>
                <w:sz w:val="8"/>
                <w:szCs w:val="8"/>
                <w:color w:val="auto"/>
              </w:rPr>
            </w:pPr>
          </w:p>
        </w:tc>
        <w:tc>
          <w:tcPr>
            <w:tcW w:w="140" w:type="dxa"/>
            <w:vAlign w:val="bottom"/>
            <w:shd w:val="clear" w:color="auto" w:fill="CFF0FC"/>
          </w:tcPr>
          <w:p>
            <w:pPr>
              <w:spacing w:after="0"/>
              <w:rPr>
                <w:sz w:val="8"/>
                <w:szCs w:val="8"/>
                <w:color w:val="auto"/>
              </w:rPr>
            </w:pPr>
          </w:p>
        </w:tc>
        <w:tc>
          <w:tcPr>
            <w:tcW w:w="1420" w:type="dxa"/>
            <w:vAlign w:val="bottom"/>
            <w:shd w:val="clear" w:color="auto" w:fill="CFF0FC"/>
          </w:tcPr>
          <w:p>
            <w:pPr>
              <w:spacing w:after="0"/>
              <w:rPr>
                <w:sz w:val="8"/>
                <w:szCs w:val="8"/>
                <w:color w:val="auto"/>
              </w:rPr>
            </w:pPr>
          </w:p>
        </w:tc>
        <w:tc>
          <w:tcPr>
            <w:tcW w:w="120" w:type="dxa"/>
            <w:vAlign w:val="bottom"/>
            <w:shd w:val="clear" w:color="auto" w:fill="CFF0FC"/>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7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Shareholders' Deficit:</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Preferred stock, $0.0001 par value, 50,000 shares authorized, no shares issued and outstanding</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w w:val="95"/>
              </w:rPr>
              <w:t>Common stock, $0.0001 par value, 500,000 shares authorized, issued and outstanding: 155,276 shares at</w:t>
            </w:r>
          </w:p>
        </w:tc>
        <w:tc>
          <w:tcPr>
            <w:tcW w:w="200" w:type="dxa"/>
            <w:vAlign w:val="bottom"/>
            <w:shd w:val="clear" w:color="auto" w:fill="CFF0FC"/>
          </w:tcPr>
          <w:p>
            <w:pPr>
              <w:spacing w:after="0"/>
              <w:rPr>
                <w:sz w:val="18"/>
                <w:szCs w:val="18"/>
                <w:color w:val="auto"/>
              </w:rPr>
            </w:pPr>
          </w:p>
        </w:tc>
        <w:tc>
          <w:tcPr>
            <w:tcW w:w="1360" w:type="dxa"/>
            <w:vAlign w:val="bottom"/>
            <w:vMerge w:val="restart"/>
            <w:shd w:val="clear" w:color="auto" w:fill="CFF0FC"/>
          </w:tcPr>
          <w:p>
            <w:pPr>
              <w:jc w:val="right"/>
              <w:spacing w:after="0"/>
              <w:rPr>
                <w:sz w:val="20"/>
                <w:szCs w:val="20"/>
                <w:color w:val="auto"/>
              </w:rPr>
            </w:pPr>
            <w:r>
              <w:rPr>
                <w:rFonts w:ascii="Arial" w:cs="Arial" w:eastAsia="Arial" w:hAnsi="Arial"/>
                <w:sz w:val="17"/>
                <w:szCs w:val="17"/>
                <w:color w:val="auto"/>
              </w:rPr>
              <w:t>16</w:t>
            </w:r>
          </w:p>
        </w:tc>
        <w:tc>
          <w:tcPr>
            <w:tcW w:w="3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420" w:type="dxa"/>
            <w:vAlign w:val="bottom"/>
            <w:vMerge w:val="restart"/>
            <w:shd w:val="clear" w:color="auto" w:fill="CFF0FC"/>
          </w:tcPr>
          <w:p>
            <w:pPr>
              <w:jc w:val="right"/>
              <w:spacing w:after="0"/>
              <w:rPr>
                <w:sz w:val="20"/>
                <w:szCs w:val="20"/>
                <w:color w:val="auto"/>
              </w:rPr>
            </w:pPr>
            <w:r>
              <w:rPr>
                <w:rFonts w:ascii="Arial" w:cs="Arial" w:eastAsia="Arial" w:hAnsi="Arial"/>
                <w:sz w:val="17"/>
                <w:szCs w:val="17"/>
                <w:color w:val="auto"/>
              </w:rPr>
              <w:t>15</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16"/>
        </w:trPr>
        <w:tc>
          <w:tcPr>
            <w:tcW w:w="7880" w:type="dxa"/>
            <w:vAlign w:val="bottom"/>
            <w:gridSpan w:val="2"/>
            <w:vMerge w:val="restart"/>
            <w:shd w:val="clear" w:color="auto" w:fill="CFF0FC"/>
          </w:tcPr>
          <w:p>
            <w:pPr>
              <w:ind w:left="240"/>
              <w:spacing w:after="0"/>
              <w:rPr>
                <w:sz w:val="20"/>
                <w:szCs w:val="20"/>
                <w:color w:val="auto"/>
              </w:rPr>
            </w:pPr>
            <w:r>
              <w:rPr>
                <w:rFonts w:ascii="Arial" w:cs="Arial" w:eastAsia="Arial" w:hAnsi="Arial"/>
                <w:sz w:val="17"/>
                <w:szCs w:val="17"/>
                <w:color w:val="auto"/>
              </w:rPr>
              <w:t>March 31, 2017 and 155,139 at December 31, 2016</w:t>
            </w:r>
          </w:p>
        </w:tc>
        <w:tc>
          <w:tcPr>
            <w:tcW w:w="200" w:type="dxa"/>
            <w:vAlign w:val="bottom"/>
            <w:shd w:val="clear" w:color="auto" w:fill="CFF0FC"/>
          </w:tcPr>
          <w:p>
            <w:pPr>
              <w:spacing w:after="0"/>
              <w:rPr>
                <w:sz w:val="10"/>
                <w:szCs w:val="10"/>
                <w:color w:val="auto"/>
              </w:rPr>
            </w:pPr>
          </w:p>
        </w:tc>
        <w:tc>
          <w:tcPr>
            <w:tcW w:w="1360" w:type="dxa"/>
            <w:vAlign w:val="bottom"/>
            <w:vMerge w:val="continue"/>
            <w:shd w:val="clear" w:color="auto" w:fill="CFF0FC"/>
          </w:tcPr>
          <w:p>
            <w:pPr>
              <w:spacing w:after="0"/>
              <w:rPr>
                <w:sz w:val="10"/>
                <w:szCs w:val="10"/>
                <w:color w:val="auto"/>
              </w:rPr>
            </w:pPr>
          </w:p>
        </w:tc>
        <w:tc>
          <w:tcPr>
            <w:tcW w:w="30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1420" w:type="dxa"/>
            <w:vAlign w:val="bottom"/>
            <w:vMerge w:val="continue"/>
            <w:shd w:val="clear" w:color="auto" w:fill="CFF0FC"/>
          </w:tcPr>
          <w:p>
            <w:pPr>
              <w:spacing w:after="0"/>
              <w:rPr>
                <w:sz w:val="10"/>
                <w:szCs w:val="10"/>
                <w:color w:val="auto"/>
              </w:rPr>
            </w:pPr>
          </w:p>
        </w:tc>
        <w:tc>
          <w:tcPr>
            <w:tcW w:w="12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03"/>
        </w:trPr>
        <w:tc>
          <w:tcPr>
            <w:tcW w:w="7880" w:type="dxa"/>
            <w:vAlign w:val="bottom"/>
            <w:gridSpan w:val="2"/>
            <w:vMerge w:val="continue"/>
            <w:shd w:val="clear" w:color="auto" w:fill="CFF0FC"/>
          </w:tcPr>
          <w:p>
            <w:pPr>
              <w:spacing w:after="0"/>
              <w:rPr>
                <w:sz w:val="8"/>
                <w:szCs w:val="8"/>
                <w:color w:val="auto"/>
              </w:rPr>
            </w:pPr>
          </w:p>
        </w:tc>
        <w:tc>
          <w:tcPr>
            <w:tcW w:w="200" w:type="dxa"/>
            <w:vAlign w:val="bottom"/>
            <w:shd w:val="clear" w:color="auto" w:fill="CFF0FC"/>
          </w:tcPr>
          <w:p>
            <w:pPr>
              <w:spacing w:after="0"/>
              <w:rPr>
                <w:sz w:val="8"/>
                <w:szCs w:val="8"/>
                <w:color w:val="auto"/>
              </w:rPr>
            </w:pPr>
          </w:p>
        </w:tc>
        <w:tc>
          <w:tcPr>
            <w:tcW w:w="1360" w:type="dxa"/>
            <w:vAlign w:val="bottom"/>
            <w:shd w:val="clear" w:color="auto" w:fill="CFF0FC"/>
          </w:tcPr>
          <w:p>
            <w:pPr>
              <w:spacing w:after="0"/>
              <w:rPr>
                <w:sz w:val="8"/>
                <w:szCs w:val="8"/>
                <w:color w:val="auto"/>
              </w:rPr>
            </w:pPr>
          </w:p>
        </w:tc>
        <w:tc>
          <w:tcPr>
            <w:tcW w:w="300" w:type="dxa"/>
            <w:vAlign w:val="bottom"/>
            <w:shd w:val="clear" w:color="auto" w:fill="CFF0FC"/>
          </w:tcPr>
          <w:p>
            <w:pPr>
              <w:spacing w:after="0"/>
              <w:rPr>
                <w:sz w:val="8"/>
                <w:szCs w:val="8"/>
                <w:color w:val="auto"/>
              </w:rPr>
            </w:pPr>
          </w:p>
        </w:tc>
        <w:tc>
          <w:tcPr>
            <w:tcW w:w="140" w:type="dxa"/>
            <w:vAlign w:val="bottom"/>
            <w:shd w:val="clear" w:color="auto" w:fill="CFF0FC"/>
          </w:tcPr>
          <w:p>
            <w:pPr>
              <w:spacing w:after="0"/>
              <w:rPr>
                <w:sz w:val="8"/>
                <w:szCs w:val="8"/>
                <w:color w:val="auto"/>
              </w:rPr>
            </w:pPr>
          </w:p>
        </w:tc>
        <w:tc>
          <w:tcPr>
            <w:tcW w:w="1420" w:type="dxa"/>
            <w:vAlign w:val="bottom"/>
            <w:shd w:val="clear" w:color="auto" w:fill="CFF0FC"/>
          </w:tcPr>
          <w:p>
            <w:pPr>
              <w:spacing w:after="0"/>
              <w:rPr>
                <w:sz w:val="8"/>
                <w:szCs w:val="8"/>
                <w:color w:val="auto"/>
              </w:rPr>
            </w:pPr>
          </w:p>
        </w:tc>
        <w:tc>
          <w:tcPr>
            <w:tcW w:w="120" w:type="dxa"/>
            <w:vAlign w:val="bottom"/>
            <w:shd w:val="clear" w:color="auto" w:fill="CFF0FC"/>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Additional paid-in capital</w:t>
            </w: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141,503</w:t>
            </w:r>
          </w:p>
        </w:tc>
        <w:tc>
          <w:tcPr>
            <w:tcW w:w="3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7"/>
                <w:szCs w:val="17"/>
                <w:color w:val="auto"/>
              </w:rPr>
              <w:t>141,092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Accumulated other comprehensive income (loss)</w:t>
            </w: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3,072</w:t>
            </w:r>
          </w:p>
        </w:tc>
        <w:tc>
          <w:tcPr>
            <w:tcW w:w="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54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(6,369)</w:t>
            </w:r>
          </w:p>
        </w:tc>
        <w:tc>
          <w:tcPr>
            <w:tcW w:w="0" w:type="dxa"/>
            <w:vAlign w:val="bottom"/>
          </w:tcPr>
          <w:p>
            <w:pPr>
              <w:spacing w:after="0"/>
              <w:rPr>
                <w:sz w:val="1"/>
                <w:szCs w:val="1"/>
                <w:color w:val="auto"/>
              </w:rPr>
            </w:pPr>
          </w:p>
        </w:tc>
      </w:tr>
      <w:tr>
        <w:trPr>
          <w:trHeight w:val="220"/>
        </w:trPr>
        <w:tc>
          <w:tcPr>
            <w:tcW w:w="7880" w:type="dxa"/>
            <w:vAlign w:val="bottom"/>
            <w:gridSpan w:val="2"/>
          </w:tcPr>
          <w:p>
            <w:pPr>
              <w:ind w:left="240"/>
              <w:spacing w:after="0"/>
              <w:rPr>
                <w:sz w:val="20"/>
                <w:szCs w:val="20"/>
                <w:color w:val="auto"/>
              </w:rPr>
            </w:pPr>
            <w:r>
              <w:rPr>
                <w:rFonts w:ascii="Arial" w:cs="Arial" w:eastAsia="Arial" w:hAnsi="Arial"/>
                <w:sz w:val="17"/>
                <w:szCs w:val="17"/>
                <w:color w:val="auto"/>
              </w:rPr>
              <w:t>Distributions in excess of accumulated earnings</w:t>
            </w:r>
          </w:p>
        </w:tc>
        <w:tc>
          <w:tcPr>
            <w:tcW w:w="200" w:type="dxa"/>
            <w:vAlign w:val="bottom"/>
          </w:tcPr>
          <w:p>
            <w:pPr>
              <w:spacing w:after="0"/>
              <w:rPr>
                <w:sz w:val="19"/>
                <w:szCs w:val="19"/>
                <w:color w:val="auto"/>
              </w:rPr>
            </w:pPr>
          </w:p>
        </w:tc>
        <w:tc>
          <w:tcPr>
            <w:tcW w:w="1660" w:type="dxa"/>
            <w:vAlign w:val="bottom"/>
            <w:gridSpan w:val="2"/>
          </w:tcPr>
          <w:p>
            <w:pPr>
              <w:jc w:val="right"/>
              <w:ind w:right="240"/>
              <w:spacing w:after="0"/>
              <w:rPr>
                <w:sz w:val="20"/>
                <w:szCs w:val="20"/>
                <w:color w:val="auto"/>
              </w:rPr>
            </w:pPr>
            <w:r>
              <w:rPr>
                <w:rFonts w:ascii="Arial" w:cs="Arial" w:eastAsia="Arial" w:hAnsi="Arial"/>
                <w:sz w:val="17"/>
                <w:szCs w:val="17"/>
                <w:color w:val="auto"/>
              </w:rPr>
              <w:t>(1,652,800)</w:t>
            </w:r>
          </w:p>
        </w:tc>
        <w:tc>
          <w:tcPr>
            <w:tcW w:w="140" w:type="dxa"/>
            <w:vAlign w:val="bottom"/>
          </w:tcPr>
          <w:p>
            <w:pPr>
              <w:spacing w:after="0"/>
              <w:rPr>
                <w:sz w:val="19"/>
                <w:szCs w:val="19"/>
                <w:color w:val="auto"/>
              </w:rPr>
            </w:pPr>
          </w:p>
        </w:tc>
        <w:tc>
          <w:tcPr>
            <w:tcW w:w="1540" w:type="dxa"/>
            <w:vAlign w:val="bottom"/>
            <w:gridSpan w:val="2"/>
          </w:tcPr>
          <w:p>
            <w:pPr>
              <w:jc w:val="right"/>
              <w:ind w:right="60"/>
              <w:spacing w:after="0"/>
              <w:rPr>
                <w:sz w:val="20"/>
                <w:szCs w:val="20"/>
                <w:color w:val="auto"/>
              </w:rPr>
            </w:pPr>
            <w:r>
              <w:rPr>
                <w:rFonts w:ascii="Arial" w:cs="Arial" w:eastAsia="Arial" w:hAnsi="Arial"/>
                <w:sz w:val="17"/>
                <w:szCs w:val="17"/>
                <w:color w:val="auto"/>
              </w:rPr>
              <w:t>(1,537,183)</w:t>
            </w:r>
          </w:p>
        </w:tc>
        <w:tc>
          <w:tcPr>
            <w:tcW w:w="0" w:type="dxa"/>
            <w:vAlign w:val="bottom"/>
          </w:tcPr>
          <w:p>
            <w:pPr>
              <w:spacing w:after="0"/>
              <w:rPr>
                <w:sz w:val="1"/>
                <w:szCs w:val="1"/>
                <w:color w:val="auto"/>
              </w:rPr>
            </w:pPr>
          </w:p>
        </w:tc>
      </w:tr>
      <w:tr>
        <w:trPr>
          <w:trHeight w:val="20"/>
        </w:trPr>
        <w:tc>
          <w:tcPr>
            <w:tcW w:w="7880" w:type="dxa"/>
            <w:vAlign w:val="bottom"/>
            <w:gridSpan w:val="2"/>
            <w:vMerge w:val="restart"/>
            <w:shd w:val="clear" w:color="auto" w:fill="CFF0FC"/>
          </w:tcPr>
          <w:p>
            <w:pPr>
              <w:ind w:left="500"/>
              <w:spacing w:after="0"/>
              <w:rPr>
                <w:sz w:val="20"/>
                <w:szCs w:val="20"/>
                <w:color w:val="auto"/>
              </w:rPr>
            </w:pPr>
            <w:r>
              <w:rPr>
                <w:rFonts w:ascii="Arial" w:cs="Arial" w:eastAsia="Arial" w:hAnsi="Arial"/>
                <w:sz w:val="17"/>
                <w:szCs w:val="17"/>
                <w:color w:val="auto"/>
              </w:rPr>
              <w:t>Total shareholders' deficit</w:t>
            </w:r>
          </w:p>
        </w:tc>
        <w:tc>
          <w:tcPr>
            <w:tcW w:w="20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880" w:type="dxa"/>
            <w:vAlign w:val="bottom"/>
            <w:gridSpan w:val="2"/>
            <w:vMerge w:val="continue"/>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66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(1,508,209)</w:t>
            </w:r>
          </w:p>
        </w:tc>
        <w:tc>
          <w:tcPr>
            <w:tcW w:w="140" w:type="dxa"/>
            <w:vAlign w:val="bottom"/>
            <w:shd w:val="clear" w:color="auto" w:fill="CFF0FC"/>
          </w:tcPr>
          <w:p>
            <w:pPr>
              <w:spacing w:after="0"/>
              <w:rPr>
                <w:sz w:val="18"/>
                <w:szCs w:val="18"/>
                <w:color w:val="auto"/>
              </w:rPr>
            </w:pPr>
          </w:p>
        </w:tc>
        <w:tc>
          <w:tcPr>
            <w:tcW w:w="154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(1,402,445)</w:t>
            </w:r>
          </w:p>
        </w:tc>
        <w:tc>
          <w:tcPr>
            <w:tcW w:w="0" w:type="dxa"/>
            <w:vAlign w:val="bottom"/>
          </w:tcPr>
          <w:p>
            <w:pPr>
              <w:spacing w:after="0"/>
              <w:rPr>
                <w:sz w:val="1"/>
                <w:szCs w:val="1"/>
                <w:color w:val="auto"/>
              </w:rPr>
            </w:pPr>
          </w:p>
        </w:tc>
      </w:tr>
      <w:tr>
        <w:trPr>
          <w:trHeight w:val="213"/>
        </w:trPr>
        <w:tc>
          <w:tcPr>
            <w:tcW w:w="7880" w:type="dxa"/>
            <w:vAlign w:val="bottom"/>
            <w:gridSpan w:val="2"/>
          </w:tcPr>
          <w:p>
            <w:pPr>
              <w:spacing w:after="0"/>
              <w:rPr>
                <w:sz w:val="20"/>
                <w:szCs w:val="20"/>
                <w:color w:val="auto"/>
              </w:rPr>
            </w:pPr>
            <w:r>
              <w:rPr>
                <w:rFonts w:ascii="Arial" w:cs="Arial" w:eastAsia="Arial" w:hAnsi="Arial"/>
                <w:sz w:val="17"/>
                <w:szCs w:val="17"/>
                <w:b w:val="1"/>
                <w:bCs w:val="1"/>
                <w:color w:val="auto"/>
              </w:rPr>
              <w:t>Total Liabilities, Convertible Preferred Stock, and Shareholders' Deficit</w:t>
            </w:r>
          </w:p>
        </w:tc>
        <w:tc>
          <w:tcPr>
            <w:tcW w:w="2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7"/>
                <w:szCs w:val="17"/>
                <w:color w:val="auto"/>
                <w:w w:val="84"/>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3,280,677</w:t>
            </w:r>
          </w:p>
        </w:tc>
        <w:tc>
          <w:tcPr>
            <w:tcW w:w="300" w:type="dxa"/>
            <w:vAlign w:val="bottom"/>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3,318,752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consolidated financial statements.</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5" w:name="page6"/>
    <w:bookmarkEnd w:id="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Income</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6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6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1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5"/>
        </w:trPr>
        <w:tc>
          <w:tcPr>
            <w:tcW w:w="7020" w:type="dxa"/>
            <w:vAlign w:val="bottom"/>
            <w:gridSpan w:val="2"/>
          </w:tcPr>
          <w:p>
            <w:pPr>
              <w:spacing w:after="0"/>
              <w:rPr>
                <w:sz w:val="20"/>
                <w:szCs w:val="20"/>
                <w:color w:val="auto"/>
              </w:rPr>
            </w:pPr>
            <w:r>
              <w:rPr>
                <w:rFonts w:ascii="Arial" w:cs="Arial" w:eastAsia="Arial" w:hAnsi="Arial"/>
                <w:sz w:val="14"/>
                <w:szCs w:val="14"/>
                <w:color w:val="auto"/>
              </w:rPr>
              <w:t>(Thousands, except per share data)</w:t>
            </w:r>
          </w:p>
        </w:tc>
        <w:tc>
          <w:tcPr>
            <w:tcW w:w="480" w:type="dxa"/>
            <w:vAlign w:val="bottom"/>
          </w:tcPr>
          <w:p>
            <w:pPr>
              <w:spacing w:after="0"/>
              <w:rPr>
                <w:sz w:val="19"/>
                <w:szCs w:val="19"/>
                <w:color w:val="auto"/>
              </w:rPr>
            </w:pPr>
          </w:p>
        </w:tc>
        <w:tc>
          <w:tcPr>
            <w:tcW w:w="1520" w:type="dxa"/>
            <w:vAlign w:val="bottom"/>
          </w:tcPr>
          <w:p>
            <w:pPr>
              <w:jc w:val="right"/>
              <w:ind w:right="775"/>
              <w:spacing w:after="0"/>
              <w:rPr>
                <w:sz w:val="20"/>
                <w:szCs w:val="20"/>
                <w:color w:val="auto"/>
              </w:rPr>
            </w:pPr>
            <w:r>
              <w:rPr>
                <w:rFonts w:ascii="Arial" w:cs="Arial" w:eastAsia="Arial" w:hAnsi="Arial"/>
                <w:sz w:val="14"/>
                <w:szCs w:val="14"/>
                <w:b w:val="1"/>
                <w:bCs w:val="1"/>
                <w:color w:val="auto"/>
              </w:rPr>
              <w:t>2017</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jc w:val="right"/>
              <w:ind w:right="775"/>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Revenues:</w:t>
            </w:r>
          </w:p>
        </w:tc>
        <w:tc>
          <w:tcPr>
            <w:tcW w:w="200" w:type="dxa"/>
            <w:vAlign w:val="bottom"/>
            <w:tcBorders>
              <w:top w:val="single" w:sz="8" w:color="CFF0FC"/>
            </w:tcBorders>
            <w:shd w:val="clear" w:color="auto" w:fill="CFF0FC"/>
          </w:tcPr>
          <w:p>
            <w:pPr>
              <w:spacing w:after="0"/>
              <w:rPr>
                <w:sz w:val="18"/>
                <w:szCs w:val="18"/>
                <w:color w:val="auto"/>
              </w:rPr>
            </w:pPr>
          </w:p>
        </w:tc>
        <w:tc>
          <w:tcPr>
            <w:tcW w:w="480" w:type="dxa"/>
            <w:vAlign w:val="bottom"/>
            <w:tcBorders>
              <w:top w:val="single" w:sz="8" w:color="auto"/>
            </w:tcBorders>
            <w:shd w:val="clear" w:color="auto" w:fill="CFF0FC"/>
          </w:tcPr>
          <w:p>
            <w:pPr>
              <w:spacing w:after="0"/>
              <w:rPr>
                <w:sz w:val="18"/>
                <w:szCs w:val="18"/>
                <w:color w:val="auto"/>
              </w:rPr>
            </w:pPr>
          </w:p>
        </w:tc>
        <w:tc>
          <w:tcPr>
            <w:tcW w:w="152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1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Leasing</w:t>
            </w: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520" w:type="dxa"/>
            <w:vAlign w:val="bottom"/>
          </w:tcPr>
          <w:p>
            <w:pPr>
              <w:jc w:val="right"/>
              <w:spacing w:after="0"/>
              <w:rPr>
                <w:sz w:val="20"/>
                <w:szCs w:val="20"/>
                <w:color w:val="auto"/>
              </w:rPr>
            </w:pPr>
            <w:r>
              <w:rPr>
                <w:rFonts w:ascii="Arial" w:cs="Arial" w:eastAsia="Arial" w:hAnsi="Arial"/>
                <w:sz w:val="17"/>
                <w:szCs w:val="17"/>
                <w:color w:val="auto"/>
              </w:rPr>
              <w:t>170,306</w:t>
            </w:r>
          </w:p>
        </w:tc>
        <w:tc>
          <w:tcPr>
            <w:tcW w:w="300" w:type="dxa"/>
            <w:vAlign w:val="bottom"/>
          </w:tcPr>
          <w:p>
            <w:pPr>
              <w:spacing w:after="0"/>
              <w:rPr>
                <w:sz w:val="19"/>
                <w:szCs w:val="19"/>
                <w:color w:val="auto"/>
              </w:rPr>
            </w:pPr>
          </w:p>
        </w:tc>
        <w:tc>
          <w:tcPr>
            <w:tcW w:w="820" w:type="dxa"/>
            <w:vAlign w:val="bottom"/>
          </w:tcPr>
          <w:p>
            <w:pPr>
              <w:jc w:val="right"/>
              <w:ind w:right="66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7"/>
                <w:szCs w:val="17"/>
                <w:color w:val="auto"/>
              </w:rPr>
              <w:t>168,613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Fiber Infrastructure</w:t>
            </w:r>
          </w:p>
        </w:tc>
        <w:tc>
          <w:tcPr>
            <w:tcW w:w="48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34,812</w:t>
            </w:r>
          </w:p>
        </w:tc>
        <w:tc>
          <w:tcPr>
            <w:tcW w:w="3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Tower</w:t>
            </w:r>
          </w:p>
        </w:tc>
        <w:tc>
          <w:tcPr>
            <w:tcW w:w="48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1,428</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28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Consumer CLEC</w:t>
            </w:r>
          </w:p>
        </w:tc>
        <w:tc>
          <w:tcPr>
            <w:tcW w:w="48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300" w:type="dxa"/>
            <w:vAlign w:val="bottom"/>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020" w:type="dxa"/>
            <w:vAlign w:val="bottom"/>
            <w:gridSpan w:val="2"/>
          </w:tcPr>
          <w:p>
            <w:pPr>
              <w:ind w:left="480"/>
              <w:spacing w:after="0"/>
              <w:rPr>
                <w:sz w:val="20"/>
                <w:szCs w:val="20"/>
                <w:color w:val="auto"/>
              </w:rPr>
            </w:pPr>
            <w:r>
              <w:rPr>
                <w:rFonts w:ascii="Arial" w:cs="Arial" w:eastAsia="Arial" w:hAnsi="Arial"/>
                <w:sz w:val="17"/>
                <w:szCs w:val="17"/>
                <w:color w:val="auto"/>
              </w:rPr>
              <w:t>Total revenues</w:t>
            </w:r>
          </w:p>
        </w:tc>
        <w:tc>
          <w:tcPr>
            <w:tcW w:w="4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211,473</w:t>
            </w: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174,675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702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b w:val="1"/>
                <w:bCs w:val="1"/>
                <w:color w:val="auto"/>
              </w:rPr>
              <w:t>Costs and Expenses:</w:t>
            </w:r>
          </w:p>
        </w:tc>
        <w:tc>
          <w:tcPr>
            <w:tcW w:w="480" w:type="dxa"/>
            <w:vAlign w:val="bottom"/>
            <w:tcBorders>
              <w:bottom w:val="single" w:sz="8" w:color="CFF0FC"/>
            </w:tcBorders>
            <w:shd w:val="clear" w:color="auto" w:fill="CFF0FC"/>
          </w:tcPr>
          <w:p>
            <w:pPr>
              <w:spacing w:after="0"/>
              <w:rPr>
                <w:sz w:val="19"/>
                <w:szCs w:val="19"/>
                <w:color w:val="auto"/>
              </w:rPr>
            </w:pPr>
          </w:p>
        </w:tc>
        <w:tc>
          <w:tcPr>
            <w:tcW w:w="152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CFF0FC"/>
            </w:tcBorders>
            <w:shd w:val="clear" w:color="auto" w:fill="CFF0FC"/>
          </w:tcPr>
          <w:p>
            <w:pPr>
              <w:spacing w:after="0"/>
              <w:rPr>
                <w:sz w:val="19"/>
                <w:szCs w:val="19"/>
                <w:color w:val="auto"/>
              </w:rPr>
            </w:pPr>
          </w:p>
        </w:tc>
        <w:tc>
          <w:tcPr>
            <w:tcW w:w="820" w:type="dxa"/>
            <w:vAlign w:val="bottom"/>
            <w:tcBorders>
              <w:bottom w:val="single" w:sz="8" w:color="CFF0FC"/>
            </w:tcBorders>
            <w:shd w:val="clear" w:color="auto" w:fill="CFF0FC"/>
          </w:tcPr>
          <w:p>
            <w:pPr>
              <w:spacing w:after="0"/>
              <w:rPr>
                <w:sz w:val="19"/>
                <w:szCs w:val="19"/>
                <w:color w:val="auto"/>
              </w:rPr>
            </w:pPr>
          </w:p>
        </w:tc>
        <w:tc>
          <w:tcPr>
            <w:tcW w:w="118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Interest expense</w:t>
            </w:r>
          </w:p>
        </w:tc>
        <w:tc>
          <w:tcPr>
            <w:tcW w:w="48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73,365</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66,049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Depreciation and amortization</w:t>
            </w:r>
          </w:p>
        </w:tc>
        <w:tc>
          <w:tcPr>
            <w:tcW w:w="48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101,361</w:t>
            </w:r>
          </w:p>
        </w:tc>
        <w:tc>
          <w:tcPr>
            <w:tcW w:w="3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86,340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General and administrative expense</w:t>
            </w:r>
          </w:p>
        </w:tc>
        <w:tc>
          <w:tcPr>
            <w:tcW w:w="48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13,978</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5,189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Operating expense (exclusive of depreciation, accretion and amortization)</w:t>
            </w:r>
          </w:p>
        </w:tc>
        <w:tc>
          <w:tcPr>
            <w:tcW w:w="480" w:type="dxa"/>
            <w:vAlign w:val="bottom"/>
            <w:shd w:val="clear" w:color="auto" w:fill="CFF0FC"/>
          </w:tcPr>
          <w:p>
            <w:pPr>
              <w:spacing w:after="0"/>
              <w:rPr>
                <w:sz w:val="19"/>
                <w:szCs w:val="19"/>
                <w:color w:val="auto"/>
              </w:rPr>
            </w:pPr>
          </w:p>
        </w:tc>
        <w:tc>
          <w:tcPr>
            <w:tcW w:w="15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22,125</w:t>
            </w:r>
          </w:p>
        </w:tc>
        <w:tc>
          <w:tcPr>
            <w:tcW w:w="3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4,707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Transaction related costs</w:t>
            </w:r>
          </w:p>
        </w:tc>
        <w:tc>
          <w:tcPr>
            <w:tcW w:w="480" w:type="dxa"/>
            <w:vAlign w:val="bottom"/>
          </w:tcPr>
          <w:p>
            <w:pPr>
              <w:spacing w:after="0"/>
              <w:rPr>
                <w:sz w:val="19"/>
                <w:szCs w:val="19"/>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9,684</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3,910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Other expenses</w:t>
            </w:r>
          </w:p>
        </w:tc>
        <w:tc>
          <w:tcPr>
            <w:tcW w:w="48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300" w:type="dxa"/>
            <w:vAlign w:val="bottom"/>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02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Total costs and expenses</w:t>
            </w:r>
          </w:p>
        </w:tc>
        <w:tc>
          <w:tcPr>
            <w:tcW w:w="4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231,852</w:t>
            </w:r>
          </w:p>
        </w:tc>
        <w:tc>
          <w:tcPr>
            <w:tcW w:w="300" w:type="dxa"/>
            <w:vAlign w:val="bottom"/>
            <w:tcBorders>
              <w:bottom w:val="single" w:sz="8" w:color="CFF0FC"/>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166,195</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8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480" w:type="dxa"/>
            <w:vAlign w:val="bottom"/>
            <w:tcBorders>
              <w:bottom w:val="single" w:sz="8" w:color="auto"/>
            </w:tcBorders>
            <w:shd w:val="clear" w:color="auto" w:fill="CFF0FC"/>
          </w:tcPr>
          <w:p>
            <w:pPr>
              <w:spacing w:after="0"/>
              <w:rPr>
                <w:sz w:val="18"/>
                <w:szCs w:val="18"/>
                <w:color w:val="auto"/>
              </w:rPr>
            </w:pPr>
          </w:p>
        </w:tc>
        <w:tc>
          <w:tcPr>
            <w:tcW w:w="1520" w:type="dxa"/>
            <w:vAlign w:val="bottom"/>
            <w:tcBorders>
              <w:bottom w:val="single" w:sz="8" w:color="auto"/>
            </w:tcBorders>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020" w:type="dxa"/>
            <w:vAlign w:val="bottom"/>
            <w:gridSpan w:val="2"/>
          </w:tcPr>
          <w:p>
            <w:pPr>
              <w:spacing w:after="0"/>
              <w:rPr>
                <w:sz w:val="20"/>
                <w:szCs w:val="20"/>
                <w:color w:val="auto"/>
              </w:rPr>
            </w:pPr>
            <w:r>
              <w:rPr>
                <w:rFonts w:ascii="Arial" w:cs="Arial" w:eastAsia="Arial" w:hAnsi="Arial"/>
                <w:sz w:val="17"/>
                <w:szCs w:val="17"/>
                <w:b w:val="1"/>
                <w:bCs w:val="1"/>
                <w:color w:val="auto"/>
              </w:rPr>
              <w:t>(Loss) income before income taxes</w:t>
            </w:r>
          </w:p>
        </w:tc>
        <w:tc>
          <w:tcPr>
            <w:tcW w:w="480" w:type="dxa"/>
            <w:vAlign w:val="bottom"/>
          </w:tcPr>
          <w:p>
            <w:pPr>
              <w:spacing w:after="0"/>
              <w:rPr>
                <w:sz w:val="18"/>
                <w:szCs w:val="18"/>
                <w:color w:val="auto"/>
              </w:rPr>
            </w:pPr>
          </w:p>
        </w:tc>
        <w:tc>
          <w:tcPr>
            <w:tcW w:w="1820" w:type="dxa"/>
            <w:vAlign w:val="bottom"/>
            <w:gridSpan w:val="2"/>
          </w:tcPr>
          <w:p>
            <w:pPr>
              <w:jc w:val="right"/>
              <w:ind w:right="240"/>
              <w:spacing w:after="0"/>
              <w:rPr>
                <w:sz w:val="20"/>
                <w:szCs w:val="20"/>
                <w:color w:val="auto"/>
              </w:rPr>
            </w:pPr>
            <w:r>
              <w:rPr>
                <w:rFonts w:ascii="Arial" w:cs="Arial" w:eastAsia="Arial" w:hAnsi="Arial"/>
                <w:sz w:val="17"/>
                <w:szCs w:val="17"/>
                <w:color w:val="auto"/>
              </w:rPr>
              <w:t>(20,379)</w:t>
            </w:r>
          </w:p>
        </w:tc>
        <w:tc>
          <w:tcPr>
            <w:tcW w:w="8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8,480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Income (benefit) tax expense</w:t>
            </w:r>
          </w:p>
        </w:tc>
        <w:tc>
          <w:tcPr>
            <w:tcW w:w="480" w:type="dxa"/>
            <w:vAlign w:val="bottom"/>
            <w:shd w:val="clear" w:color="auto" w:fill="CFF0FC"/>
          </w:tcPr>
          <w:p>
            <w:pPr>
              <w:spacing w:after="0"/>
              <w:rPr>
                <w:sz w:val="19"/>
                <w:szCs w:val="19"/>
                <w:color w:val="auto"/>
              </w:rPr>
            </w:pPr>
          </w:p>
        </w:tc>
        <w:tc>
          <w:tcPr>
            <w:tcW w:w="182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(379)</w:t>
            </w:r>
          </w:p>
        </w:tc>
        <w:tc>
          <w:tcPr>
            <w:tcW w:w="8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444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2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Net (loss) income</w:t>
            </w: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020" w:type="dxa"/>
            <w:vAlign w:val="bottom"/>
            <w:gridSpan w:val="2"/>
            <w:vMerge w:val="continue"/>
          </w:tcPr>
          <w:p>
            <w:pPr>
              <w:spacing w:after="0"/>
              <w:rPr>
                <w:sz w:val="18"/>
                <w:szCs w:val="18"/>
                <w:color w:val="auto"/>
              </w:rPr>
            </w:pPr>
          </w:p>
        </w:tc>
        <w:tc>
          <w:tcPr>
            <w:tcW w:w="480" w:type="dxa"/>
            <w:vAlign w:val="bottom"/>
          </w:tcPr>
          <w:p>
            <w:pPr>
              <w:spacing w:after="0"/>
              <w:rPr>
                <w:sz w:val="18"/>
                <w:szCs w:val="18"/>
                <w:color w:val="auto"/>
              </w:rPr>
            </w:pPr>
          </w:p>
        </w:tc>
        <w:tc>
          <w:tcPr>
            <w:tcW w:w="1820" w:type="dxa"/>
            <w:vAlign w:val="bottom"/>
            <w:gridSpan w:val="2"/>
          </w:tcPr>
          <w:p>
            <w:pPr>
              <w:jc w:val="right"/>
              <w:ind w:right="240"/>
              <w:spacing w:after="0"/>
              <w:rPr>
                <w:sz w:val="20"/>
                <w:szCs w:val="20"/>
                <w:color w:val="auto"/>
              </w:rPr>
            </w:pPr>
            <w:r>
              <w:rPr>
                <w:rFonts w:ascii="Arial" w:cs="Arial" w:eastAsia="Arial" w:hAnsi="Arial"/>
                <w:sz w:val="17"/>
                <w:szCs w:val="17"/>
                <w:color w:val="auto"/>
              </w:rPr>
              <w:t>(20,000)</w:t>
            </w:r>
          </w:p>
        </w:tc>
        <w:tc>
          <w:tcPr>
            <w:tcW w:w="8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Participating securities' share in earnings</w:t>
            </w:r>
          </w:p>
        </w:tc>
        <w:tc>
          <w:tcPr>
            <w:tcW w:w="480" w:type="dxa"/>
            <w:vAlign w:val="bottom"/>
            <w:shd w:val="clear" w:color="auto" w:fill="CFF0FC"/>
          </w:tcPr>
          <w:p>
            <w:pPr>
              <w:spacing w:after="0"/>
              <w:rPr>
                <w:sz w:val="19"/>
                <w:szCs w:val="19"/>
                <w:color w:val="auto"/>
              </w:rPr>
            </w:pPr>
          </w:p>
        </w:tc>
        <w:tc>
          <w:tcPr>
            <w:tcW w:w="182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(387)</w:t>
            </w:r>
          </w:p>
        </w:tc>
        <w:tc>
          <w:tcPr>
            <w:tcW w:w="82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(355)</w:t>
            </w:r>
          </w:p>
        </w:tc>
        <w:tc>
          <w:tcPr>
            <w:tcW w:w="0" w:type="dxa"/>
            <w:vAlign w:val="bottom"/>
          </w:tcPr>
          <w:p>
            <w:pPr>
              <w:spacing w:after="0"/>
              <w:rPr>
                <w:sz w:val="1"/>
                <w:szCs w:val="1"/>
                <w:color w:val="auto"/>
              </w:rPr>
            </w:pPr>
          </w:p>
        </w:tc>
      </w:tr>
      <w:tr>
        <w:trPr>
          <w:trHeight w:val="220"/>
        </w:trPr>
        <w:tc>
          <w:tcPr>
            <w:tcW w:w="7020" w:type="dxa"/>
            <w:vAlign w:val="bottom"/>
            <w:gridSpan w:val="2"/>
          </w:tcPr>
          <w:p>
            <w:pPr>
              <w:ind w:left="240"/>
              <w:spacing w:after="0"/>
              <w:rPr>
                <w:sz w:val="20"/>
                <w:szCs w:val="20"/>
                <w:color w:val="auto"/>
              </w:rPr>
            </w:pPr>
            <w:r>
              <w:rPr>
                <w:rFonts w:ascii="Arial" w:cs="Arial" w:eastAsia="Arial" w:hAnsi="Arial"/>
                <w:sz w:val="17"/>
                <w:szCs w:val="17"/>
                <w:color w:val="auto"/>
              </w:rPr>
              <w:t>Dividends declared on convertible preferred stock</w:t>
            </w:r>
          </w:p>
        </w:tc>
        <w:tc>
          <w:tcPr>
            <w:tcW w:w="480" w:type="dxa"/>
            <w:vAlign w:val="bottom"/>
          </w:tcPr>
          <w:p>
            <w:pPr>
              <w:spacing w:after="0"/>
              <w:rPr>
                <w:sz w:val="19"/>
                <w:szCs w:val="19"/>
                <w:color w:val="auto"/>
              </w:rPr>
            </w:pPr>
          </w:p>
        </w:tc>
        <w:tc>
          <w:tcPr>
            <w:tcW w:w="1820" w:type="dxa"/>
            <w:vAlign w:val="bottom"/>
            <w:gridSpan w:val="2"/>
          </w:tcPr>
          <w:p>
            <w:pPr>
              <w:jc w:val="right"/>
              <w:ind w:right="240"/>
              <w:spacing w:after="0"/>
              <w:rPr>
                <w:sz w:val="20"/>
                <w:szCs w:val="20"/>
                <w:color w:val="auto"/>
              </w:rPr>
            </w:pPr>
            <w:r>
              <w:rPr>
                <w:rFonts w:ascii="Arial" w:cs="Arial" w:eastAsia="Arial" w:hAnsi="Arial"/>
                <w:sz w:val="17"/>
                <w:szCs w:val="17"/>
                <w:color w:val="auto"/>
              </w:rPr>
              <w:t>(656)</w:t>
            </w:r>
          </w:p>
        </w:tc>
        <w:tc>
          <w:tcPr>
            <w:tcW w:w="82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Amortization of discount on convertible preferred stock</w:t>
            </w:r>
          </w:p>
        </w:tc>
        <w:tc>
          <w:tcPr>
            <w:tcW w:w="480" w:type="dxa"/>
            <w:vAlign w:val="bottom"/>
            <w:shd w:val="clear" w:color="auto" w:fill="CFF0FC"/>
          </w:tcPr>
          <w:p>
            <w:pPr>
              <w:spacing w:after="0"/>
              <w:rPr>
                <w:sz w:val="19"/>
                <w:szCs w:val="19"/>
                <w:color w:val="auto"/>
              </w:rPr>
            </w:pPr>
          </w:p>
        </w:tc>
        <w:tc>
          <w:tcPr>
            <w:tcW w:w="182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(745)</w:t>
            </w:r>
          </w:p>
        </w:tc>
        <w:tc>
          <w:tcPr>
            <w:tcW w:w="82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2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Net (loss) income applicable to common shareholders</w:t>
            </w:r>
          </w:p>
        </w:tc>
        <w:tc>
          <w:tcPr>
            <w:tcW w:w="4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3"/>
        </w:trPr>
        <w:tc>
          <w:tcPr>
            <w:tcW w:w="7020" w:type="dxa"/>
            <w:vAlign w:val="bottom"/>
            <w:gridSpan w:val="2"/>
            <w:vMerge w:val="continue"/>
          </w:tcPr>
          <w:p>
            <w:pPr>
              <w:spacing w:after="0"/>
              <w:rPr>
                <w:sz w:val="21"/>
                <w:szCs w:val="21"/>
                <w:color w:val="auto"/>
              </w:rPr>
            </w:pP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820" w:type="dxa"/>
            <w:vAlign w:val="bottom"/>
            <w:gridSpan w:val="2"/>
          </w:tcPr>
          <w:p>
            <w:pPr>
              <w:jc w:val="right"/>
              <w:ind w:right="240"/>
              <w:spacing w:after="0"/>
              <w:rPr>
                <w:sz w:val="20"/>
                <w:szCs w:val="20"/>
                <w:color w:val="auto"/>
              </w:rPr>
            </w:pPr>
            <w:r>
              <w:rPr>
                <w:rFonts w:ascii="Arial" w:cs="Arial" w:eastAsia="Arial" w:hAnsi="Arial"/>
                <w:sz w:val="17"/>
                <w:szCs w:val="17"/>
                <w:color w:val="auto"/>
              </w:rPr>
              <w:t>(21,788)</w:t>
            </w:r>
          </w:p>
        </w:tc>
        <w:tc>
          <w:tcPr>
            <w:tcW w:w="820" w:type="dxa"/>
            <w:vAlign w:val="bottom"/>
          </w:tcPr>
          <w:p>
            <w:pPr>
              <w:jc w:val="right"/>
              <w:ind w:right="66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7"/>
                <w:szCs w:val="17"/>
                <w:color w:val="auto"/>
              </w:rPr>
              <w:t>7,681</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8"/>
        </w:trPr>
        <w:tc>
          <w:tcPr>
            <w:tcW w:w="6820" w:type="dxa"/>
            <w:vAlign w:val="bottom"/>
            <w:tcBorders>
              <w:top w:val="single" w:sz="8" w:color="CFF0FC"/>
            </w:tcBorders>
            <w:shd w:val="clear" w:color="auto" w:fill="CFF0FC"/>
          </w:tcPr>
          <w:p>
            <w:pPr>
              <w:spacing w:after="0"/>
              <w:rPr>
                <w:sz w:val="17"/>
                <w:szCs w:val="17"/>
                <w:color w:val="auto"/>
              </w:rPr>
            </w:pPr>
          </w:p>
        </w:tc>
        <w:tc>
          <w:tcPr>
            <w:tcW w:w="200" w:type="dxa"/>
            <w:vAlign w:val="bottom"/>
            <w:tcBorders>
              <w:top w:val="single" w:sz="8" w:color="CFF0FC"/>
            </w:tcBorders>
            <w:shd w:val="clear" w:color="auto" w:fill="CFF0FC"/>
          </w:tcPr>
          <w:p>
            <w:pPr>
              <w:spacing w:after="0"/>
              <w:rPr>
                <w:sz w:val="17"/>
                <w:szCs w:val="17"/>
                <w:color w:val="auto"/>
              </w:rPr>
            </w:pPr>
          </w:p>
        </w:tc>
        <w:tc>
          <w:tcPr>
            <w:tcW w:w="480" w:type="dxa"/>
            <w:vAlign w:val="bottom"/>
            <w:tcBorders>
              <w:top w:val="single" w:sz="8" w:color="auto"/>
            </w:tcBorders>
            <w:shd w:val="clear" w:color="auto" w:fill="CFF0FC"/>
          </w:tcPr>
          <w:p>
            <w:pPr>
              <w:spacing w:after="0"/>
              <w:rPr>
                <w:sz w:val="17"/>
                <w:szCs w:val="17"/>
                <w:color w:val="auto"/>
              </w:rPr>
            </w:pPr>
          </w:p>
        </w:tc>
        <w:tc>
          <w:tcPr>
            <w:tcW w:w="1520" w:type="dxa"/>
            <w:vAlign w:val="bottom"/>
            <w:tcBorders>
              <w:top w:val="single" w:sz="8" w:color="auto"/>
            </w:tcBorders>
            <w:shd w:val="clear" w:color="auto" w:fill="CFF0FC"/>
          </w:tcPr>
          <w:p>
            <w:pPr>
              <w:spacing w:after="0"/>
              <w:rPr>
                <w:sz w:val="17"/>
                <w:szCs w:val="17"/>
                <w:color w:val="auto"/>
              </w:rPr>
            </w:pPr>
          </w:p>
        </w:tc>
        <w:tc>
          <w:tcPr>
            <w:tcW w:w="300" w:type="dxa"/>
            <w:vAlign w:val="bottom"/>
            <w:tcBorders>
              <w:top w:val="single" w:sz="8" w:color="CFF0FC"/>
            </w:tcBorders>
            <w:shd w:val="clear" w:color="auto" w:fill="CFF0FC"/>
          </w:tcPr>
          <w:p>
            <w:pPr>
              <w:spacing w:after="0"/>
              <w:rPr>
                <w:sz w:val="17"/>
                <w:szCs w:val="17"/>
                <w:color w:val="auto"/>
              </w:rPr>
            </w:pPr>
          </w:p>
        </w:tc>
        <w:tc>
          <w:tcPr>
            <w:tcW w:w="820" w:type="dxa"/>
            <w:vAlign w:val="bottom"/>
            <w:tcBorders>
              <w:top w:val="single" w:sz="8" w:color="auto"/>
            </w:tcBorders>
            <w:shd w:val="clear" w:color="auto" w:fill="CFF0FC"/>
          </w:tcPr>
          <w:p>
            <w:pPr>
              <w:spacing w:after="0"/>
              <w:rPr>
                <w:sz w:val="17"/>
                <w:szCs w:val="17"/>
                <w:color w:val="auto"/>
              </w:rPr>
            </w:pPr>
          </w:p>
        </w:tc>
        <w:tc>
          <w:tcPr>
            <w:tcW w:w="118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spacing w:after="0"/>
              <w:rPr>
                <w:sz w:val="20"/>
                <w:szCs w:val="20"/>
                <w:color w:val="auto"/>
              </w:rPr>
            </w:pPr>
            <w:r>
              <w:rPr>
                <w:rFonts w:ascii="Arial" w:cs="Arial" w:eastAsia="Arial" w:hAnsi="Arial"/>
                <w:sz w:val="17"/>
                <w:szCs w:val="17"/>
                <w:b w:val="1"/>
                <w:bCs w:val="1"/>
                <w:color w:val="auto"/>
              </w:rPr>
              <w:t>(Loss) earnings per common share:</w:t>
            </w:r>
          </w:p>
        </w:tc>
        <w:tc>
          <w:tcPr>
            <w:tcW w:w="4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Basic</w:t>
            </w:r>
          </w:p>
        </w:tc>
        <w:tc>
          <w:tcPr>
            <w:tcW w:w="480" w:type="dxa"/>
            <w:vAlign w:val="bottom"/>
            <w:shd w:val="clear" w:color="auto" w:fill="CFF0FC"/>
          </w:tcPr>
          <w:p>
            <w:pPr>
              <w:jc w:val="right"/>
              <w:ind w:right="325"/>
              <w:spacing w:after="0"/>
              <w:rPr>
                <w:sz w:val="20"/>
                <w:szCs w:val="20"/>
                <w:color w:val="auto"/>
              </w:rPr>
            </w:pPr>
            <w:r>
              <w:rPr>
                <w:rFonts w:ascii="Arial" w:cs="Arial" w:eastAsia="Arial" w:hAnsi="Arial"/>
                <w:sz w:val="15"/>
                <w:szCs w:val="15"/>
                <w:color w:val="auto"/>
                <w:w w:val="71"/>
              </w:rPr>
              <w:t>$</w:t>
            </w:r>
          </w:p>
        </w:tc>
        <w:tc>
          <w:tcPr>
            <w:tcW w:w="182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(0.14)</w:t>
            </w:r>
          </w:p>
        </w:tc>
        <w:tc>
          <w:tcPr>
            <w:tcW w:w="820" w:type="dxa"/>
            <w:vAlign w:val="bottom"/>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0.05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20" w:type="dxa"/>
            <w:vAlign w:val="bottom"/>
            <w:tcBorders>
              <w:top w:val="single" w:sz="8" w:color="CFF0FC"/>
              <w:bottom w:val="single" w:sz="8" w:color="CFF0FC"/>
            </w:tcBorders>
            <w:gridSpan w:val="2"/>
            <w:vMerge w:val="restart"/>
          </w:tcPr>
          <w:p>
            <w:pPr>
              <w:ind w:left="240"/>
              <w:spacing w:after="0"/>
              <w:rPr>
                <w:sz w:val="20"/>
                <w:szCs w:val="20"/>
                <w:color w:val="auto"/>
              </w:rPr>
            </w:pPr>
            <w:r>
              <w:rPr>
                <w:rFonts w:ascii="Arial" w:cs="Arial" w:eastAsia="Arial" w:hAnsi="Arial"/>
                <w:sz w:val="17"/>
                <w:szCs w:val="17"/>
                <w:color w:val="auto"/>
              </w:rPr>
              <w:t>Diluted</w:t>
            </w:r>
          </w:p>
        </w:tc>
        <w:tc>
          <w:tcPr>
            <w:tcW w:w="4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7020" w:type="dxa"/>
            <w:vAlign w:val="bottom"/>
            <w:gridSpan w:val="2"/>
            <w:vMerge w:val="continue"/>
          </w:tcPr>
          <w:p>
            <w:pPr>
              <w:spacing w:after="0"/>
              <w:rPr>
                <w:sz w:val="20"/>
                <w:szCs w:val="20"/>
                <w:color w:val="auto"/>
              </w:rPr>
            </w:pPr>
          </w:p>
        </w:tc>
        <w:tc>
          <w:tcPr>
            <w:tcW w:w="480" w:type="dxa"/>
            <w:vAlign w:val="bottom"/>
          </w:tcPr>
          <w:p>
            <w:pPr>
              <w:jc w:val="right"/>
              <w:ind w:right="325"/>
              <w:spacing w:after="0"/>
              <w:rPr>
                <w:sz w:val="20"/>
                <w:szCs w:val="20"/>
                <w:color w:val="auto"/>
              </w:rPr>
            </w:pPr>
            <w:r>
              <w:rPr>
                <w:rFonts w:ascii="Arial" w:cs="Arial" w:eastAsia="Arial" w:hAnsi="Arial"/>
                <w:sz w:val="15"/>
                <w:szCs w:val="15"/>
                <w:color w:val="auto"/>
                <w:w w:val="71"/>
              </w:rPr>
              <w:t>$</w:t>
            </w:r>
          </w:p>
        </w:tc>
        <w:tc>
          <w:tcPr>
            <w:tcW w:w="1820" w:type="dxa"/>
            <w:vAlign w:val="bottom"/>
            <w:gridSpan w:val="2"/>
          </w:tcPr>
          <w:p>
            <w:pPr>
              <w:jc w:val="right"/>
              <w:ind w:right="240"/>
              <w:spacing w:after="0"/>
              <w:rPr>
                <w:sz w:val="20"/>
                <w:szCs w:val="20"/>
                <w:color w:val="auto"/>
              </w:rPr>
            </w:pPr>
            <w:r>
              <w:rPr>
                <w:rFonts w:ascii="Arial" w:cs="Arial" w:eastAsia="Arial" w:hAnsi="Arial"/>
                <w:sz w:val="17"/>
                <w:szCs w:val="17"/>
                <w:color w:val="auto"/>
              </w:rPr>
              <w:t>(0.14)</w:t>
            </w:r>
          </w:p>
        </w:tc>
        <w:tc>
          <w:tcPr>
            <w:tcW w:w="820" w:type="dxa"/>
            <w:vAlign w:val="bottom"/>
          </w:tcPr>
          <w:p>
            <w:pPr>
              <w:jc w:val="right"/>
              <w:ind w:right="66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7"/>
                <w:szCs w:val="17"/>
                <w:color w:val="auto"/>
              </w:rPr>
              <w:t>0.05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6820" w:type="dxa"/>
            <w:vAlign w:val="bottom"/>
            <w:tcBorders>
              <w:top w:val="single" w:sz="8" w:color="CFF0FC"/>
            </w:tcBorders>
            <w:shd w:val="clear" w:color="auto" w:fill="CFF0FC"/>
          </w:tcPr>
          <w:p>
            <w:pPr>
              <w:spacing w:after="0"/>
              <w:rPr>
                <w:sz w:val="17"/>
                <w:szCs w:val="17"/>
                <w:color w:val="auto"/>
              </w:rPr>
            </w:pPr>
          </w:p>
        </w:tc>
        <w:tc>
          <w:tcPr>
            <w:tcW w:w="200" w:type="dxa"/>
            <w:vAlign w:val="bottom"/>
            <w:tcBorders>
              <w:top w:val="single" w:sz="8" w:color="CFF0FC"/>
            </w:tcBorders>
            <w:shd w:val="clear" w:color="auto" w:fill="CFF0FC"/>
          </w:tcPr>
          <w:p>
            <w:pPr>
              <w:spacing w:after="0"/>
              <w:rPr>
                <w:sz w:val="17"/>
                <w:szCs w:val="17"/>
                <w:color w:val="auto"/>
              </w:rPr>
            </w:pPr>
          </w:p>
        </w:tc>
        <w:tc>
          <w:tcPr>
            <w:tcW w:w="480" w:type="dxa"/>
            <w:vAlign w:val="bottom"/>
            <w:tcBorders>
              <w:top w:val="single" w:sz="8" w:color="auto"/>
            </w:tcBorders>
            <w:shd w:val="clear" w:color="auto" w:fill="CFF0FC"/>
          </w:tcPr>
          <w:p>
            <w:pPr>
              <w:spacing w:after="0"/>
              <w:rPr>
                <w:sz w:val="17"/>
                <w:szCs w:val="17"/>
                <w:color w:val="auto"/>
              </w:rPr>
            </w:pPr>
          </w:p>
        </w:tc>
        <w:tc>
          <w:tcPr>
            <w:tcW w:w="1520" w:type="dxa"/>
            <w:vAlign w:val="bottom"/>
            <w:tcBorders>
              <w:top w:val="single" w:sz="8" w:color="auto"/>
            </w:tcBorders>
            <w:shd w:val="clear" w:color="auto" w:fill="CFF0FC"/>
          </w:tcPr>
          <w:p>
            <w:pPr>
              <w:spacing w:after="0"/>
              <w:rPr>
                <w:sz w:val="17"/>
                <w:szCs w:val="17"/>
                <w:color w:val="auto"/>
              </w:rPr>
            </w:pPr>
          </w:p>
        </w:tc>
        <w:tc>
          <w:tcPr>
            <w:tcW w:w="300" w:type="dxa"/>
            <w:vAlign w:val="bottom"/>
            <w:tcBorders>
              <w:top w:val="single" w:sz="8" w:color="CFF0FC"/>
            </w:tcBorders>
            <w:shd w:val="clear" w:color="auto" w:fill="CFF0FC"/>
          </w:tcPr>
          <w:p>
            <w:pPr>
              <w:spacing w:after="0"/>
              <w:rPr>
                <w:sz w:val="17"/>
                <w:szCs w:val="17"/>
                <w:color w:val="auto"/>
              </w:rPr>
            </w:pPr>
          </w:p>
        </w:tc>
        <w:tc>
          <w:tcPr>
            <w:tcW w:w="820" w:type="dxa"/>
            <w:vAlign w:val="bottom"/>
            <w:tcBorders>
              <w:top w:val="single" w:sz="8" w:color="auto"/>
            </w:tcBorders>
            <w:shd w:val="clear" w:color="auto" w:fill="CFF0FC"/>
          </w:tcPr>
          <w:p>
            <w:pPr>
              <w:spacing w:after="0"/>
              <w:rPr>
                <w:sz w:val="17"/>
                <w:szCs w:val="17"/>
                <w:color w:val="auto"/>
              </w:rPr>
            </w:pPr>
          </w:p>
        </w:tc>
        <w:tc>
          <w:tcPr>
            <w:tcW w:w="118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spacing w:after="0"/>
              <w:rPr>
                <w:sz w:val="20"/>
                <w:szCs w:val="20"/>
                <w:color w:val="auto"/>
              </w:rPr>
            </w:pPr>
            <w:r>
              <w:rPr>
                <w:rFonts w:ascii="Arial" w:cs="Arial" w:eastAsia="Arial" w:hAnsi="Arial"/>
                <w:sz w:val="17"/>
                <w:szCs w:val="17"/>
                <w:b w:val="1"/>
                <w:bCs w:val="1"/>
                <w:color w:val="auto"/>
              </w:rPr>
              <w:t>Weighted-average number of common shares outstanding</w:t>
            </w:r>
          </w:p>
        </w:tc>
        <w:tc>
          <w:tcPr>
            <w:tcW w:w="4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020" w:type="dxa"/>
            <w:vAlign w:val="bottom"/>
            <w:tcBorders>
              <w:bottom w:val="single" w:sz="8" w:color="CFF0FC"/>
            </w:tcBorders>
            <w:gridSpan w:val="2"/>
            <w:shd w:val="clear" w:color="auto" w:fill="CFF0FC"/>
          </w:tcPr>
          <w:p>
            <w:pPr>
              <w:ind w:left="240"/>
              <w:spacing w:after="0"/>
              <w:rPr>
                <w:sz w:val="20"/>
                <w:szCs w:val="20"/>
                <w:color w:val="auto"/>
              </w:rPr>
            </w:pPr>
            <w:r>
              <w:rPr>
                <w:rFonts w:ascii="Arial" w:cs="Arial" w:eastAsia="Arial" w:hAnsi="Arial"/>
                <w:sz w:val="17"/>
                <w:szCs w:val="17"/>
                <w:color w:val="auto"/>
              </w:rPr>
              <w:t>Basic</w:t>
            </w:r>
          </w:p>
        </w:tc>
        <w:tc>
          <w:tcPr>
            <w:tcW w:w="480" w:type="dxa"/>
            <w:vAlign w:val="bottom"/>
            <w:tcBorders>
              <w:bottom w:val="single" w:sz="8" w:color="auto"/>
            </w:tcBorders>
            <w:shd w:val="clear" w:color="auto" w:fill="CFF0FC"/>
          </w:tcPr>
          <w:p>
            <w:pPr>
              <w:spacing w:after="0"/>
              <w:rPr>
                <w:sz w:val="19"/>
                <w:szCs w:val="19"/>
                <w:color w:val="auto"/>
              </w:rPr>
            </w:pP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155,184</w:t>
            </w:r>
          </w:p>
        </w:tc>
        <w:tc>
          <w:tcPr>
            <w:tcW w:w="300" w:type="dxa"/>
            <w:vAlign w:val="bottom"/>
            <w:tcBorders>
              <w:bottom w:val="single" w:sz="8" w:color="CFF0FC"/>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spacing w:after="0"/>
              <w:rPr>
                <w:sz w:val="19"/>
                <w:szCs w:val="19"/>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149,918</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020" w:type="dxa"/>
            <w:vAlign w:val="bottom"/>
            <w:gridSpan w:val="2"/>
            <w:vMerge w:val="restart"/>
          </w:tcPr>
          <w:p>
            <w:pPr>
              <w:ind w:left="240"/>
              <w:spacing w:after="0"/>
              <w:rPr>
                <w:sz w:val="20"/>
                <w:szCs w:val="20"/>
                <w:color w:val="auto"/>
              </w:rPr>
            </w:pPr>
            <w:r>
              <w:rPr>
                <w:rFonts w:ascii="Arial" w:cs="Arial" w:eastAsia="Arial" w:hAnsi="Arial"/>
                <w:sz w:val="17"/>
                <w:szCs w:val="17"/>
                <w:color w:val="auto"/>
              </w:rPr>
              <w:t>Diluted</w:t>
            </w:r>
          </w:p>
        </w:tc>
        <w:tc>
          <w:tcPr>
            <w:tcW w:w="4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8"/>
        </w:trPr>
        <w:tc>
          <w:tcPr>
            <w:tcW w:w="7020" w:type="dxa"/>
            <w:vAlign w:val="bottom"/>
            <w:tcBorders>
              <w:bottom w:val="single" w:sz="8" w:color="CFF0FC"/>
            </w:tcBorders>
            <w:gridSpan w:val="2"/>
            <w:vMerge w:val="continue"/>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155,184</w:t>
            </w:r>
          </w:p>
        </w:tc>
        <w:tc>
          <w:tcPr>
            <w:tcW w:w="300" w:type="dxa"/>
            <w:vAlign w:val="bottom"/>
            <w:tcBorders>
              <w:bottom w:val="single" w:sz="8" w:color="CFF0FC"/>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149,984</w:t>
            </w:r>
          </w:p>
        </w:tc>
        <w:tc>
          <w:tcPr>
            <w:tcW w:w="100" w:type="dxa"/>
            <w:vAlign w:val="bottom"/>
            <w:tcBorders>
              <w:bottom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198"/>
        </w:trPr>
        <w:tc>
          <w:tcPr>
            <w:tcW w:w="68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480" w:type="dxa"/>
            <w:vAlign w:val="bottom"/>
            <w:shd w:val="clear" w:color="auto" w:fill="CFF0FC"/>
          </w:tcPr>
          <w:p>
            <w:pPr>
              <w:spacing w:after="0"/>
              <w:rPr>
                <w:sz w:val="17"/>
                <w:szCs w:val="17"/>
                <w:color w:val="auto"/>
              </w:rPr>
            </w:pPr>
          </w:p>
        </w:tc>
        <w:tc>
          <w:tcPr>
            <w:tcW w:w="1520" w:type="dxa"/>
            <w:vAlign w:val="bottom"/>
            <w:shd w:val="clear" w:color="auto" w:fill="CFF0FC"/>
          </w:tcPr>
          <w:p>
            <w:pPr>
              <w:spacing w:after="0"/>
              <w:rPr>
                <w:sz w:val="17"/>
                <w:szCs w:val="17"/>
                <w:color w:val="auto"/>
              </w:rPr>
            </w:pPr>
          </w:p>
        </w:tc>
        <w:tc>
          <w:tcPr>
            <w:tcW w:w="30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11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7020" w:type="dxa"/>
            <w:vAlign w:val="bottom"/>
            <w:gridSpan w:val="2"/>
          </w:tcPr>
          <w:p>
            <w:pPr>
              <w:spacing w:after="0"/>
              <w:rPr>
                <w:sz w:val="20"/>
                <w:szCs w:val="20"/>
                <w:color w:val="auto"/>
              </w:rPr>
            </w:pPr>
            <w:r>
              <w:rPr>
                <w:rFonts w:ascii="Arial" w:cs="Arial" w:eastAsia="Arial" w:hAnsi="Arial"/>
                <w:sz w:val="17"/>
                <w:szCs w:val="17"/>
                <w:b w:val="1"/>
                <w:bCs w:val="1"/>
                <w:color w:val="auto"/>
              </w:rPr>
              <w:t>Dividends declared per common share</w:t>
            </w:r>
          </w:p>
        </w:tc>
        <w:tc>
          <w:tcPr>
            <w:tcW w:w="480" w:type="dxa"/>
            <w:vAlign w:val="bottom"/>
            <w:tcBorders>
              <w:bottom w:val="single" w:sz="8" w:color="auto"/>
            </w:tcBorders>
          </w:tcPr>
          <w:p>
            <w:pPr>
              <w:jc w:val="right"/>
              <w:ind w:right="325"/>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0.60</w:t>
            </w:r>
          </w:p>
        </w:tc>
        <w:tc>
          <w:tcPr>
            <w:tcW w:w="300" w:type="dxa"/>
            <w:vAlign w:val="bottom"/>
          </w:tcPr>
          <w:p>
            <w:pPr>
              <w:spacing w:after="0"/>
              <w:rPr>
                <w:sz w:val="19"/>
                <w:szCs w:val="19"/>
                <w:color w:val="auto"/>
              </w:rPr>
            </w:pPr>
          </w:p>
        </w:tc>
        <w:tc>
          <w:tcPr>
            <w:tcW w:w="820" w:type="dxa"/>
            <w:vAlign w:val="bottom"/>
            <w:tcBorders>
              <w:bottom w:val="single" w:sz="8" w:color="auto"/>
            </w:tcBorders>
          </w:tcPr>
          <w:p>
            <w:pPr>
              <w:jc w:val="right"/>
              <w:ind w:right="665"/>
              <w:spacing w:after="0"/>
              <w:rPr>
                <w:sz w:val="20"/>
                <w:szCs w:val="20"/>
                <w:color w:val="auto"/>
              </w:rPr>
            </w:pPr>
            <w:r>
              <w:rPr>
                <w:rFonts w:ascii="Arial" w:cs="Arial" w:eastAsia="Arial" w:hAnsi="Arial"/>
                <w:sz w:val="15"/>
                <w:szCs w:val="15"/>
                <w:color w:val="auto"/>
                <w:w w:val="71"/>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0.60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6" w:name="page7"/>
    <w:bookmarkEnd w:id="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Comprehensive Income (Loss)</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6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7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2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213"/>
        </w:trPr>
        <w:tc>
          <w:tcPr>
            <w:tcW w:w="67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20" w:type="dxa"/>
            <w:vAlign w:val="bottom"/>
            <w:tcBorders>
              <w:bottom w:val="single" w:sz="8" w:color="CFF0FC"/>
            </w:tcBorders>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ind w:right="819"/>
              <w:spacing w:after="0"/>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797"/>
              <w:spacing w:after="0"/>
              <w:rPr>
                <w:sz w:val="20"/>
                <w:szCs w:val="20"/>
                <w:color w:val="auto"/>
              </w:rPr>
            </w:pPr>
            <w:r>
              <w:rPr>
                <w:rFonts w:ascii="Arial" w:cs="Arial" w:eastAsia="Arial" w:hAnsi="Arial"/>
                <w:sz w:val="14"/>
                <w:szCs w:val="14"/>
                <w:b w:val="1"/>
                <w:bCs w:val="1"/>
                <w:color w:val="auto"/>
                <w:w w:val="96"/>
              </w:rPr>
              <w:t>2016</w:t>
            </w:r>
          </w:p>
        </w:tc>
        <w:tc>
          <w:tcPr>
            <w:tcW w:w="120" w:type="dxa"/>
            <w:vAlign w:val="bottom"/>
            <w:tcBorders>
              <w:bottom w:val="single" w:sz="8" w:color="CFF0FC"/>
            </w:tcBorders>
          </w:tcPr>
          <w:p>
            <w:pPr>
              <w:spacing w:after="0"/>
              <w:rPr>
                <w:sz w:val="18"/>
                <w:szCs w:val="18"/>
                <w:color w:val="auto"/>
              </w:rPr>
            </w:pPr>
          </w:p>
        </w:tc>
      </w:tr>
      <w:tr>
        <w:trPr>
          <w:trHeight w:val="213"/>
        </w:trPr>
        <w:tc>
          <w:tcPr>
            <w:tcW w:w="6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Net (loss) income</w:t>
            </w:r>
          </w:p>
        </w:tc>
        <w:tc>
          <w:tcPr>
            <w:tcW w:w="480" w:type="dxa"/>
            <w:vAlign w:val="bottom"/>
            <w:shd w:val="clear" w:color="auto" w:fill="CFF0FC"/>
          </w:tcPr>
          <w:p>
            <w:pPr>
              <w:jc w:val="right"/>
              <w:ind w:right="325"/>
              <w:spacing w:after="0"/>
              <w:rPr>
                <w:sz w:val="20"/>
                <w:szCs w:val="20"/>
                <w:color w:val="auto"/>
              </w:rPr>
            </w:pPr>
            <w:r>
              <w:rPr>
                <w:rFonts w:ascii="Arial" w:cs="Arial" w:eastAsia="Arial" w:hAnsi="Arial"/>
                <w:sz w:val="15"/>
                <w:szCs w:val="15"/>
                <w:color w:val="auto"/>
                <w:w w:val="71"/>
              </w:rPr>
              <w:t>$</w:t>
            </w:r>
          </w:p>
        </w:tc>
        <w:tc>
          <w:tcPr>
            <w:tcW w:w="186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(20,000)</w:t>
            </w:r>
          </w:p>
        </w:tc>
        <w:tc>
          <w:tcPr>
            <w:tcW w:w="840" w:type="dxa"/>
            <w:vAlign w:val="bottom"/>
            <w:shd w:val="clear" w:color="auto" w:fill="CFF0FC"/>
          </w:tcPr>
          <w:p>
            <w:pPr>
              <w:jc w:val="right"/>
              <w:ind w:right="654"/>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20" w:type="dxa"/>
            <w:vAlign w:val="bottom"/>
            <w:shd w:val="clear" w:color="auto" w:fill="CFF0FC"/>
          </w:tcPr>
          <w:p>
            <w:pPr>
              <w:spacing w:after="0"/>
              <w:rPr>
                <w:sz w:val="18"/>
                <w:szCs w:val="18"/>
                <w:color w:val="auto"/>
              </w:rPr>
            </w:pPr>
          </w:p>
        </w:tc>
      </w:tr>
      <w:tr>
        <w:trPr>
          <w:trHeight w:val="220"/>
        </w:trPr>
        <w:tc>
          <w:tcPr>
            <w:tcW w:w="6920" w:type="dxa"/>
            <w:vAlign w:val="bottom"/>
            <w:gridSpan w:val="2"/>
          </w:tcPr>
          <w:p>
            <w:pPr>
              <w:spacing w:after="0"/>
              <w:rPr>
                <w:sz w:val="20"/>
                <w:szCs w:val="20"/>
                <w:color w:val="auto"/>
              </w:rPr>
            </w:pPr>
            <w:r>
              <w:rPr>
                <w:rFonts w:ascii="Arial" w:cs="Arial" w:eastAsia="Arial" w:hAnsi="Arial"/>
                <w:sz w:val="17"/>
                <w:szCs w:val="17"/>
                <w:color w:val="auto"/>
              </w:rPr>
              <w:t>Other comprehensive (loss) income:</w:t>
            </w:r>
          </w:p>
        </w:tc>
        <w:tc>
          <w:tcPr>
            <w:tcW w:w="48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20"/>
        </w:trPr>
        <w:tc>
          <w:tcPr>
            <w:tcW w:w="69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Unrealized (loss) gain on derivative contracts</w:t>
            </w:r>
          </w:p>
        </w:tc>
        <w:tc>
          <w:tcPr>
            <w:tcW w:w="480" w:type="dxa"/>
            <w:vAlign w:val="bottom"/>
            <w:shd w:val="clear" w:color="auto" w:fill="CFF0FC"/>
          </w:tcPr>
          <w:p>
            <w:pPr>
              <w:spacing w:after="0"/>
              <w:rPr>
                <w:sz w:val="19"/>
                <w:szCs w:val="19"/>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4,566</w:t>
            </w:r>
          </w:p>
        </w:tc>
        <w:tc>
          <w:tcPr>
            <w:tcW w:w="30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(40,442)</w:t>
            </w:r>
          </w:p>
        </w:tc>
      </w:tr>
      <w:tr>
        <w:trPr>
          <w:trHeight w:val="220"/>
        </w:trPr>
        <w:tc>
          <w:tcPr>
            <w:tcW w:w="692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Changes in foreign currency translation</w:t>
            </w:r>
          </w:p>
        </w:tc>
        <w:tc>
          <w:tcPr>
            <w:tcW w:w="48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4,875</w:t>
            </w:r>
          </w:p>
        </w:tc>
        <w:tc>
          <w:tcPr>
            <w:tcW w:w="300" w:type="dxa"/>
            <w:vAlign w:val="bottom"/>
            <w:tcBorders>
              <w:bottom w:val="single" w:sz="8" w:color="CFF0FC"/>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w:t>
            </w:r>
          </w:p>
        </w:tc>
        <w:tc>
          <w:tcPr>
            <w:tcW w:w="120" w:type="dxa"/>
            <w:vAlign w:val="bottom"/>
            <w:tcBorders>
              <w:bottom w:val="single" w:sz="8" w:color="CFF0FC"/>
            </w:tcBorders>
          </w:tcPr>
          <w:p>
            <w:pPr>
              <w:spacing w:after="0"/>
              <w:rPr>
                <w:sz w:val="19"/>
                <w:szCs w:val="19"/>
                <w:color w:val="auto"/>
              </w:rPr>
            </w:pPr>
          </w:p>
        </w:tc>
      </w:tr>
      <w:tr>
        <w:trPr>
          <w:trHeight w:val="213"/>
        </w:trPr>
        <w:tc>
          <w:tcPr>
            <w:tcW w:w="6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Other comprehensive income (loss)</w:t>
            </w:r>
          </w:p>
        </w:tc>
        <w:tc>
          <w:tcPr>
            <w:tcW w:w="480" w:type="dxa"/>
            <w:vAlign w:val="bottom"/>
            <w:shd w:val="clear" w:color="auto" w:fill="CFF0FC"/>
          </w:tcPr>
          <w:p>
            <w:pPr>
              <w:spacing w:after="0"/>
              <w:rPr>
                <w:sz w:val="18"/>
                <w:szCs w:val="18"/>
                <w:color w:val="auto"/>
              </w:rPr>
            </w:pPr>
          </w:p>
        </w:tc>
        <w:tc>
          <w:tcPr>
            <w:tcW w:w="15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9,441</w:t>
            </w:r>
          </w:p>
        </w:tc>
        <w:tc>
          <w:tcPr>
            <w:tcW w:w="30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3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(40,362)</w:t>
            </w:r>
          </w:p>
        </w:tc>
      </w:tr>
      <w:tr>
        <w:trPr>
          <w:trHeight w:val="220"/>
        </w:trPr>
        <w:tc>
          <w:tcPr>
            <w:tcW w:w="6700" w:type="dxa"/>
            <w:vAlign w:val="bottom"/>
            <w:tcBorders>
              <w:bottom w:val="single" w:sz="8" w:color="CFF0FC"/>
            </w:tcBorders>
          </w:tcPr>
          <w:p>
            <w:pPr>
              <w:spacing w:after="0"/>
              <w:rPr>
                <w:sz w:val="19"/>
                <w:szCs w:val="19"/>
                <w:color w:val="auto"/>
              </w:rPr>
            </w:pPr>
          </w:p>
        </w:tc>
        <w:tc>
          <w:tcPr>
            <w:tcW w:w="220" w:type="dxa"/>
            <w:vAlign w:val="bottom"/>
            <w:tcBorders>
              <w:bottom w:val="single" w:sz="8" w:color="CFF0FC"/>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300" w:type="dxa"/>
            <w:vAlign w:val="bottom"/>
            <w:tcBorders>
              <w:bottom w:val="single" w:sz="8" w:color="CFF0FC"/>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r>
      <w:tr>
        <w:trPr>
          <w:trHeight w:val="213"/>
        </w:trPr>
        <w:tc>
          <w:tcPr>
            <w:tcW w:w="692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Comprehensive loss</w:t>
            </w:r>
          </w:p>
        </w:tc>
        <w:tc>
          <w:tcPr>
            <w:tcW w:w="480" w:type="dxa"/>
            <w:vAlign w:val="bottom"/>
            <w:shd w:val="clear" w:color="auto" w:fill="CFF0FC"/>
          </w:tcPr>
          <w:p>
            <w:pPr>
              <w:jc w:val="right"/>
              <w:ind w:right="325"/>
              <w:spacing w:after="0"/>
              <w:rPr>
                <w:sz w:val="20"/>
                <w:szCs w:val="20"/>
                <w:color w:val="auto"/>
              </w:rPr>
            </w:pPr>
            <w:r>
              <w:rPr>
                <w:rFonts w:ascii="Arial" w:cs="Arial" w:eastAsia="Arial" w:hAnsi="Arial"/>
                <w:sz w:val="15"/>
                <w:szCs w:val="15"/>
                <w:color w:val="auto"/>
                <w:w w:val="71"/>
              </w:rPr>
              <w:t>$</w:t>
            </w:r>
          </w:p>
        </w:tc>
        <w:tc>
          <w:tcPr>
            <w:tcW w:w="186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(10,559)</w:t>
            </w:r>
          </w:p>
        </w:tc>
        <w:tc>
          <w:tcPr>
            <w:tcW w:w="840" w:type="dxa"/>
            <w:vAlign w:val="bottom"/>
            <w:shd w:val="clear" w:color="auto" w:fill="CFF0FC"/>
          </w:tcPr>
          <w:p>
            <w:pPr>
              <w:jc w:val="right"/>
              <w:ind w:right="654"/>
              <w:spacing w:after="0"/>
              <w:rPr>
                <w:sz w:val="20"/>
                <w:szCs w:val="20"/>
                <w:color w:val="auto"/>
              </w:rPr>
            </w:pPr>
            <w:r>
              <w:rPr>
                <w:rFonts w:ascii="Arial" w:cs="Arial" w:eastAsia="Arial" w:hAnsi="Arial"/>
                <w:sz w:val="17"/>
                <w:szCs w:val="17"/>
                <w:color w:val="auto"/>
                <w:w w:val="84"/>
              </w:rPr>
              <w:t>$</w:t>
            </w:r>
          </w:p>
        </w:tc>
        <w:tc>
          <w:tcPr>
            <w:tcW w:w="13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(32,326)</w:t>
            </w:r>
          </w:p>
        </w:tc>
      </w:tr>
      <w:tr>
        <w:trPr>
          <w:trHeight w:val="20"/>
        </w:trPr>
        <w:tc>
          <w:tcPr>
            <w:tcW w:w="67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95"/>
        </w:trPr>
        <w:tc>
          <w:tcPr>
            <w:tcW w:w="2900" w:type="dxa"/>
            <w:vAlign w:val="bottom"/>
            <w:gridSpan w:val="3"/>
          </w:tcPr>
          <w:p>
            <w:pPr>
              <w:spacing w:after="0"/>
              <w:rPr>
                <w:rFonts w:ascii="Arial" w:cs="Arial" w:eastAsia="Arial" w:hAnsi="Arial"/>
                <w:sz w:val="17"/>
                <w:szCs w:val="17"/>
                <w:color w:val="0000EE"/>
              </w:rPr>
            </w:pPr>
            <w:hyperlink w:anchor="page4">
              <w:r>
                <w:rPr>
                  <w:rFonts w:ascii="Arial" w:cs="Arial" w:eastAsia="Arial" w:hAnsi="Arial"/>
                  <w:sz w:val="17"/>
                  <w:szCs w:val="17"/>
                  <w:color w:val="0000EE"/>
                </w:rPr>
                <w:t>Table of Contents</w:t>
              </w:r>
            </w:hyperlink>
          </w:p>
        </w:tc>
        <w:tc>
          <w:tcPr>
            <w:tcW w:w="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14"/>
        </w:trPr>
        <w:tc>
          <w:tcPr>
            <w:tcW w:w="1220" w:type="dxa"/>
            <w:vAlign w:val="bottom"/>
            <w:tcBorders>
              <w:top w:val="single" w:sz="8" w:color="0000EE"/>
            </w:tcBorders>
          </w:tcPr>
          <w:p>
            <w:pPr>
              <w:spacing w:after="0"/>
              <w:rPr>
                <w:sz w:val="24"/>
                <w:szCs w:val="24"/>
                <w:color w:val="auto"/>
              </w:rPr>
            </w:pPr>
          </w:p>
        </w:tc>
        <w:tc>
          <w:tcPr>
            <w:tcW w:w="1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0" w:type="dxa"/>
            <w:vAlign w:val="bottom"/>
            <w:gridSpan w:val="5"/>
          </w:tcPr>
          <w:p>
            <w:pPr>
              <w:jc w:val="center"/>
              <w:spacing w:after="0"/>
              <w:rPr>
                <w:sz w:val="20"/>
                <w:szCs w:val="20"/>
                <w:color w:val="auto"/>
              </w:rPr>
            </w:pPr>
            <w:r>
              <w:rPr>
                <w:rFonts w:ascii="Arial" w:cs="Arial" w:eastAsia="Arial" w:hAnsi="Arial"/>
                <w:sz w:val="17"/>
                <w:szCs w:val="17"/>
                <w:b w:val="1"/>
                <w:bCs w:val="1"/>
                <w:color w:val="auto"/>
                <w:w w:val="95"/>
              </w:rPr>
              <w:t>Uniti Group Inc.</w:t>
            </w: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7"/>
        </w:trPr>
        <w:tc>
          <w:tcPr>
            <w:tcW w:w="1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660" w:type="dxa"/>
            <w:vAlign w:val="bottom"/>
            <w:gridSpan w:val="19"/>
          </w:tcPr>
          <w:p>
            <w:pPr>
              <w:jc w:val="center"/>
              <w:ind w:right="74"/>
              <w:spacing w:after="0"/>
              <w:rPr>
                <w:sz w:val="20"/>
                <w:szCs w:val="20"/>
                <w:color w:val="auto"/>
              </w:rPr>
            </w:pPr>
            <w:r>
              <w:rPr>
                <w:rFonts w:ascii="Arial" w:cs="Arial" w:eastAsia="Arial" w:hAnsi="Arial"/>
                <w:sz w:val="17"/>
                <w:szCs w:val="17"/>
                <w:b w:val="1"/>
                <w:bCs w:val="1"/>
                <w:color w:val="auto"/>
                <w:w w:val="89"/>
              </w:rPr>
              <w:t>Condensed Consolidated Statements of Shareholders’ Deficit</w:t>
            </w: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12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0" w:type="dxa"/>
            <w:vAlign w:val="bottom"/>
            <w:gridSpan w:val="5"/>
          </w:tcPr>
          <w:p>
            <w:pPr>
              <w:jc w:val="center"/>
              <w:spacing w:after="0"/>
              <w:rPr>
                <w:sz w:val="20"/>
                <w:szCs w:val="20"/>
                <w:color w:val="auto"/>
              </w:rPr>
            </w:pPr>
            <w:r>
              <w:rPr>
                <w:rFonts w:ascii="Arial" w:cs="Arial" w:eastAsia="Arial" w:hAnsi="Arial"/>
                <w:sz w:val="17"/>
                <w:szCs w:val="17"/>
                <w:b w:val="1"/>
                <w:bCs w:val="1"/>
                <w:color w:val="auto"/>
                <w:w w:val="92"/>
              </w:rPr>
              <w:t>(unaudited)</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1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20" w:type="dxa"/>
            <w:vAlign w:val="bottom"/>
            <w:gridSpan w:val="3"/>
          </w:tcPr>
          <w:p>
            <w:pPr>
              <w:jc w:val="center"/>
              <w:ind w:right="180"/>
              <w:spacing w:after="0"/>
              <w:rPr>
                <w:sz w:val="20"/>
                <w:szCs w:val="20"/>
                <w:color w:val="auto"/>
              </w:rPr>
            </w:pPr>
            <w:r>
              <w:rPr>
                <w:rFonts w:ascii="Arial" w:cs="Arial" w:eastAsia="Arial" w:hAnsi="Arial"/>
                <w:sz w:val="17"/>
                <w:szCs w:val="17"/>
                <w:color w:val="auto"/>
                <w:w w:val="93"/>
              </w:rPr>
              <w:t>Accumulated</w:t>
            </w:r>
          </w:p>
        </w:tc>
        <w:tc>
          <w:tcPr>
            <w:tcW w:w="80" w:type="dxa"/>
            <w:vAlign w:val="bottom"/>
          </w:tcPr>
          <w:p>
            <w:pPr>
              <w:spacing w:after="0"/>
              <w:rPr>
                <w:sz w:val="17"/>
                <w:szCs w:val="17"/>
                <w:color w:val="auto"/>
              </w:rPr>
            </w:pPr>
          </w:p>
        </w:tc>
        <w:tc>
          <w:tcPr>
            <w:tcW w:w="1080" w:type="dxa"/>
            <w:vAlign w:val="bottom"/>
            <w:gridSpan w:val="3"/>
          </w:tcPr>
          <w:p>
            <w:pPr>
              <w:ind w:left="20"/>
              <w:spacing w:after="0"/>
              <w:rPr>
                <w:sz w:val="20"/>
                <w:szCs w:val="20"/>
                <w:color w:val="auto"/>
              </w:rPr>
            </w:pPr>
            <w:r>
              <w:rPr>
                <w:rFonts w:ascii="Arial" w:cs="Arial" w:eastAsia="Arial" w:hAnsi="Arial"/>
                <w:sz w:val="17"/>
                <w:szCs w:val="17"/>
                <w:color w:val="auto"/>
              </w:rPr>
              <w:t>Distributions</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7"/>
        </w:trPr>
        <w:tc>
          <w:tcPr>
            <w:tcW w:w="1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4"/>
          </w:tcPr>
          <w:p>
            <w:pPr>
              <w:ind w:left="220"/>
              <w:spacing w:after="0"/>
              <w:rPr>
                <w:sz w:val="20"/>
                <w:szCs w:val="20"/>
                <w:color w:val="auto"/>
              </w:rPr>
            </w:pPr>
            <w:r>
              <w:rPr>
                <w:rFonts w:ascii="Arial" w:cs="Arial" w:eastAsia="Arial" w:hAnsi="Arial"/>
                <w:sz w:val="17"/>
                <w:szCs w:val="17"/>
                <w:color w:val="auto"/>
              </w:rPr>
              <w:t>Additional</w:t>
            </w:r>
          </w:p>
        </w:tc>
        <w:tc>
          <w:tcPr>
            <w:tcW w:w="200" w:type="dxa"/>
            <w:vAlign w:val="bottom"/>
          </w:tcPr>
          <w:p>
            <w:pPr>
              <w:spacing w:after="0"/>
              <w:rPr>
                <w:sz w:val="17"/>
                <w:szCs w:val="17"/>
                <w:color w:val="auto"/>
              </w:rPr>
            </w:pPr>
          </w:p>
        </w:tc>
        <w:tc>
          <w:tcPr>
            <w:tcW w:w="1020" w:type="dxa"/>
            <w:vAlign w:val="bottom"/>
            <w:gridSpan w:val="2"/>
          </w:tcPr>
          <w:p>
            <w:pPr>
              <w:jc w:val="center"/>
              <w:ind w:right="360"/>
              <w:spacing w:after="0"/>
              <w:rPr>
                <w:sz w:val="20"/>
                <w:szCs w:val="20"/>
                <w:color w:val="auto"/>
              </w:rPr>
            </w:pPr>
            <w:r>
              <w:rPr>
                <w:rFonts w:ascii="Arial" w:cs="Arial" w:eastAsia="Arial" w:hAnsi="Arial"/>
                <w:sz w:val="17"/>
                <w:szCs w:val="17"/>
                <w:color w:val="auto"/>
                <w:w w:val="89"/>
              </w:rPr>
              <w:t>Other</w:t>
            </w:r>
          </w:p>
        </w:tc>
        <w:tc>
          <w:tcPr>
            <w:tcW w:w="80" w:type="dxa"/>
            <w:vAlign w:val="bottom"/>
          </w:tcPr>
          <w:p>
            <w:pPr>
              <w:spacing w:after="0"/>
              <w:rPr>
                <w:sz w:val="17"/>
                <w:szCs w:val="17"/>
                <w:color w:val="auto"/>
              </w:rPr>
            </w:pPr>
          </w:p>
        </w:tc>
        <w:tc>
          <w:tcPr>
            <w:tcW w:w="1080" w:type="dxa"/>
            <w:vAlign w:val="bottom"/>
            <w:gridSpan w:val="3"/>
          </w:tcPr>
          <w:p>
            <w:pPr>
              <w:jc w:val="right"/>
              <w:ind w:right="200"/>
              <w:spacing w:after="0"/>
              <w:rPr>
                <w:sz w:val="20"/>
                <w:szCs w:val="20"/>
                <w:color w:val="auto"/>
              </w:rPr>
            </w:pPr>
            <w:r>
              <w:rPr>
                <w:rFonts w:ascii="Arial" w:cs="Arial" w:eastAsia="Arial" w:hAnsi="Arial"/>
                <w:sz w:val="17"/>
                <w:szCs w:val="17"/>
                <w:color w:val="auto"/>
                <w:w w:val="93"/>
              </w:rPr>
              <w:t>in Excess of</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7"/>
                <w:szCs w:val="17"/>
                <w:color w:val="auto"/>
              </w:rPr>
              <w:t>Total</w:t>
            </w:r>
          </w:p>
        </w:tc>
        <w:tc>
          <w:tcPr>
            <w:tcW w:w="0" w:type="dxa"/>
            <w:vAlign w:val="bottom"/>
          </w:tcPr>
          <w:p>
            <w:pPr>
              <w:spacing w:after="0"/>
              <w:rPr>
                <w:sz w:val="1"/>
                <w:szCs w:val="1"/>
                <w:color w:val="auto"/>
              </w:rPr>
            </w:pPr>
          </w:p>
        </w:tc>
      </w:tr>
      <w:tr>
        <w:trPr>
          <w:trHeight w:val="207"/>
        </w:trPr>
        <w:tc>
          <w:tcPr>
            <w:tcW w:w="12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7"/>
                <w:szCs w:val="17"/>
                <w:color w:val="auto"/>
                <w:w w:val="90"/>
              </w:rPr>
              <w:t>Paid-in</w:t>
            </w:r>
          </w:p>
        </w:tc>
        <w:tc>
          <w:tcPr>
            <w:tcW w:w="1220" w:type="dxa"/>
            <w:vAlign w:val="bottom"/>
            <w:gridSpan w:val="3"/>
          </w:tcPr>
          <w:p>
            <w:pPr>
              <w:spacing w:after="0"/>
              <w:rPr>
                <w:sz w:val="20"/>
                <w:szCs w:val="20"/>
                <w:color w:val="auto"/>
              </w:rPr>
            </w:pPr>
            <w:r>
              <w:rPr>
                <w:rFonts w:ascii="Arial" w:cs="Arial" w:eastAsia="Arial" w:hAnsi="Arial"/>
                <w:sz w:val="17"/>
                <w:szCs w:val="17"/>
                <w:color w:val="auto"/>
              </w:rPr>
              <w:t>Comprehensive</w:t>
            </w:r>
          </w:p>
        </w:tc>
        <w:tc>
          <w:tcPr>
            <w:tcW w:w="1160" w:type="dxa"/>
            <w:vAlign w:val="bottom"/>
            <w:gridSpan w:val="4"/>
          </w:tcPr>
          <w:p>
            <w:pPr>
              <w:ind w:left="80"/>
              <w:spacing w:after="0"/>
              <w:rPr>
                <w:sz w:val="20"/>
                <w:szCs w:val="20"/>
                <w:color w:val="auto"/>
              </w:rPr>
            </w:pPr>
            <w:r>
              <w:rPr>
                <w:rFonts w:ascii="Arial" w:cs="Arial" w:eastAsia="Arial" w:hAnsi="Arial"/>
                <w:sz w:val="17"/>
                <w:szCs w:val="17"/>
                <w:color w:val="auto"/>
              </w:rPr>
              <w:t>Accumulated</w:t>
            </w:r>
          </w:p>
        </w:tc>
        <w:tc>
          <w:tcPr>
            <w:tcW w:w="1120" w:type="dxa"/>
            <w:vAlign w:val="bottom"/>
            <w:gridSpan w:val="4"/>
          </w:tcPr>
          <w:p>
            <w:pPr>
              <w:ind w:left="100"/>
              <w:spacing w:after="0"/>
              <w:rPr>
                <w:sz w:val="20"/>
                <w:szCs w:val="20"/>
                <w:color w:val="auto"/>
              </w:rPr>
            </w:pPr>
            <w:r>
              <w:rPr>
                <w:rFonts w:ascii="Arial" w:cs="Arial" w:eastAsia="Arial" w:hAnsi="Arial"/>
                <w:sz w:val="17"/>
                <w:szCs w:val="17"/>
                <w:color w:val="auto"/>
                <w:w w:val="95"/>
              </w:rPr>
              <w:t>Shareholders'</w:t>
            </w:r>
          </w:p>
        </w:tc>
        <w:tc>
          <w:tcPr>
            <w:tcW w:w="0" w:type="dxa"/>
            <w:vAlign w:val="bottom"/>
          </w:tcPr>
          <w:p>
            <w:pPr>
              <w:spacing w:after="0"/>
              <w:rPr>
                <w:sz w:val="1"/>
                <w:szCs w:val="1"/>
                <w:color w:val="auto"/>
              </w:rPr>
            </w:pPr>
          </w:p>
        </w:tc>
      </w:tr>
      <w:tr>
        <w:trPr>
          <w:trHeight w:val="219"/>
        </w:trPr>
        <w:tc>
          <w:tcPr>
            <w:tcW w:w="2900" w:type="dxa"/>
            <w:vAlign w:val="bottom"/>
            <w:gridSpan w:val="3"/>
          </w:tcPr>
          <w:p>
            <w:pPr>
              <w:spacing w:after="0"/>
              <w:rPr>
                <w:sz w:val="20"/>
                <w:szCs w:val="20"/>
                <w:color w:val="auto"/>
              </w:rPr>
            </w:pPr>
            <w:r>
              <w:rPr>
                <w:rFonts w:ascii="Arial" w:cs="Arial" w:eastAsia="Arial" w:hAnsi="Arial"/>
                <w:sz w:val="14"/>
                <w:szCs w:val="14"/>
                <w:color w:val="auto"/>
              </w:rPr>
              <w:t>(Thousands, except share data)</w:t>
            </w:r>
          </w:p>
        </w:tc>
        <w:tc>
          <w:tcPr>
            <w:tcW w:w="120" w:type="dxa"/>
            <w:vAlign w:val="bottom"/>
          </w:tcPr>
          <w:p>
            <w:pPr>
              <w:spacing w:after="0"/>
              <w:rPr>
                <w:sz w:val="19"/>
                <w:szCs w:val="19"/>
                <w:color w:val="auto"/>
              </w:rPr>
            </w:pPr>
          </w:p>
        </w:tc>
        <w:tc>
          <w:tcPr>
            <w:tcW w:w="1440" w:type="dxa"/>
            <w:vAlign w:val="bottom"/>
            <w:gridSpan w:val="5"/>
          </w:tcPr>
          <w:p>
            <w:pPr>
              <w:jc w:val="right"/>
              <w:ind w:right="220"/>
              <w:spacing w:after="0"/>
              <w:rPr>
                <w:sz w:val="20"/>
                <w:szCs w:val="20"/>
                <w:color w:val="auto"/>
              </w:rPr>
            </w:pPr>
            <w:r>
              <w:rPr>
                <w:rFonts w:ascii="Arial" w:cs="Arial" w:eastAsia="Arial" w:hAnsi="Arial"/>
                <w:sz w:val="17"/>
                <w:szCs w:val="17"/>
                <w:color w:val="auto"/>
              </w:rPr>
              <w:t>Preferred Stock</w:t>
            </w: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0" w:type="dxa"/>
            <w:vAlign w:val="bottom"/>
            <w:gridSpan w:val="5"/>
          </w:tcPr>
          <w:p>
            <w:pPr>
              <w:jc w:val="center"/>
              <w:spacing w:after="0"/>
              <w:rPr>
                <w:sz w:val="20"/>
                <w:szCs w:val="20"/>
                <w:color w:val="auto"/>
              </w:rPr>
            </w:pPr>
            <w:r>
              <w:rPr>
                <w:rFonts w:ascii="Arial" w:cs="Arial" w:eastAsia="Arial" w:hAnsi="Arial"/>
                <w:sz w:val="17"/>
                <w:szCs w:val="17"/>
                <w:color w:val="auto"/>
                <w:w w:val="92"/>
              </w:rPr>
              <w:t>Common Stock</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7"/>
                <w:szCs w:val="17"/>
                <w:color w:val="auto"/>
                <w:w w:val="90"/>
              </w:rPr>
              <w:t>Capital</w:t>
            </w:r>
          </w:p>
        </w:tc>
        <w:tc>
          <w:tcPr>
            <w:tcW w:w="200" w:type="dxa"/>
            <w:vAlign w:val="bottom"/>
          </w:tcPr>
          <w:p>
            <w:pPr>
              <w:spacing w:after="0"/>
              <w:rPr>
                <w:sz w:val="19"/>
                <w:szCs w:val="19"/>
                <w:color w:val="auto"/>
              </w:rPr>
            </w:pPr>
          </w:p>
        </w:tc>
        <w:tc>
          <w:tcPr>
            <w:tcW w:w="1020" w:type="dxa"/>
            <w:vAlign w:val="bottom"/>
            <w:gridSpan w:val="2"/>
          </w:tcPr>
          <w:p>
            <w:pPr>
              <w:jc w:val="center"/>
              <w:ind w:right="380"/>
              <w:spacing w:after="0"/>
              <w:rPr>
                <w:sz w:val="20"/>
                <w:szCs w:val="20"/>
                <w:color w:val="auto"/>
              </w:rPr>
            </w:pPr>
            <w:r>
              <w:rPr>
                <w:rFonts w:ascii="Arial" w:cs="Arial" w:eastAsia="Arial" w:hAnsi="Arial"/>
                <w:sz w:val="17"/>
                <w:szCs w:val="17"/>
                <w:color w:val="auto"/>
                <w:w w:val="88"/>
              </w:rPr>
              <w:t>Loss</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7"/>
                <w:szCs w:val="17"/>
                <w:color w:val="auto"/>
                <w:w w:val="95"/>
              </w:rPr>
              <w:t>Earnings</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7"/>
                <w:szCs w:val="17"/>
                <w:color w:val="auto"/>
              </w:rPr>
              <w:t>Deficit</w:t>
            </w:r>
          </w:p>
        </w:tc>
        <w:tc>
          <w:tcPr>
            <w:tcW w:w="0" w:type="dxa"/>
            <w:vAlign w:val="bottom"/>
          </w:tcPr>
          <w:p>
            <w:pPr>
              <w:spacing w:after="0"/>
              <w:rPr>
                <w:sz w:val="1"/>
                <w:szCs w:val="1"/>
                <w:color w:val="auto"/>
              </w:rPr>
            </w:pPr>
          </w:p>
        </w:tc>
      </w:tr>
      <w:tr>
        <w:trPr>
          <w:trHeight w:val="174"/>
        </w:trPr>
        <w:tc>
          <w:tcPr>
            <w:tcW w:w="1220" w:type="dxa"/>
            <w:vAlign w:val="bottom"/>
            <w:tcBorders>
              <w:top w:val="single" w:sz="8" w:color="auto"/>
            </w:tcBorders>
          </w:tcPr>
          <w:p>
            <w:pPr>
              <w:spacing w:after="0"/>
              <w:rPr>
                <w:sz w:val="15"/>
                <w:szCs w:val="15"/>
                <w:color w:val="auto"/>
              </w:rPr>
            </w:pPr>
          </w:p>
        </w:tc>
        <w:tc>
          <w:tcPr>
            <w:tcW w:w="154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tcBorders>
              <w:top w:val="single" w:sz="8" w:color="auto"/>
            </w:tcBorders>
            <w:gridSpan w:val="3"/>
          </w:tcPr>
          <w:p>
            <w:pPr>
              <w:jc w:val="right"/>
              <w:ind w:right="54"/>
              <w:spacing w:after="0" w:line="174" w:lineRule="exact"/>
              <w:rPr>
                <w:sz w:val="20"/>
                <w:szCs w:val="20"/>
                <w:color w:val="auto"/>
              </w:rPr>
            </w:pPr>
            <w:r>
              <w:rPr>
                <w:rFonts w:ascii="Arial" w:cs="Arial" w:eastAsia="Arial" w:hAnsi="Arial"/>
                <w:sz w:val="17"/>
                <w:szCs w:val="17"/>
                <w:color w:val="auto"/>
              </w:rPr>
              <w:t>Shares</w:t>
            </w:r>
          </w:p>
        </w:tc>
        <w:tc>
          <w:tcPr>
            <w:tcW w:w="22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gridSpan w:val="2"/>
          </w:tcPr>
          <w:p>
            <w:pPr>
              <w:jc w:val="right"/>
              <w:spacing w:after="0" w:line="174" w:lineRule="exact"/>
              <w:rPr>
                <w:sz w:val="20"/>
                <w:szCs w:val="20"/>
                <w:color w:val="auto"/>
              </w:rPr>
            </w:pPr>
            <w:r>
              <w:rPr>
                <w:rFonts w:ascii="Arial" w:cs="Arial" w:eastAsia="Arial" w:hAnsi="Arial"/>
                <w:sz w:val="17"/>
                <w:szCs w:val="17"/>
                <w:color w:val="auto"/>
              </w:rPr>
              <w:t>Amount</w:t>
            </w:r>
          </w:p>
        </w:tc>
        <w:tc>
          <w:tcPr>
            <w:tcW w:w="8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200" w:type="dxa"/>
            <w:vAlign w:val="bottom"/>
            <w:tcBorders>
              <w:top w:val="single" w:sz="8" w:color="auto"/>
            </w:tcBorders>
            <w:gridSpan w:val="4"/>
          </w:tcPr>
          <w:p>
            <w:pPr>
              <w:ind w:left="240"/>
              <w:spacing w:after="0" w:line="174" w:lineRule="exact"/>
              <w:rPr>
                <w:sz w:val="20"/>
                <w:szCs w:val="20"/>
                <w:color w:val="auto"/>
              </w:rPr>
            </w:pPr>
            <w:r>
              <w:rPr>
                <w:rFonts w:ascii="Arial" w:cs="Arial" w:eastAsia="Arial" w:hAnsi="Arial"/>
                <w:sz w:val="17"/>
                <w:szCs w:val="17"/>
                <w:color w:val="auto"/>
              </w:rPr>
              <w:t>Shares</w:t>
            </w:r>
          </w:p>
        </w:tc>
        <w:tc>
          <w:tcPr>
            <w:tcW w:w="8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gridSpan w:val="3"/>
          </w:tcPr>
          <w:p>
            <w:pPr>
              <w:jc w:val="right"/>
              <w:ind w:right="80"/>
              <w:spacing w:after="0" w:line="174" w:lineRule="exact"/>
              <w:rPr>
                <w:sz w:val="20"/>
                <w:szCs w:val="20"/>
                <w:color w:val="auto"/>
              </w:rPr>
            </w:pPr>
            <w:r>
              <w:rPr>
                <w:rFonts w:ascii="Arial" w:cs="Arial" w:eastAsia="Arial" w:hAnsi="Arial"/>
                <w:sz w:val="17"/>
                <w:szCs w:val="17"/>
                <w:color w:val="auto"/>
                <w:w w:val="92"/>
              </w:rPr>
              <w:t>Amount</w:t>
            </w:r>
          </w:p>
        </w:tc>
        <w:tc>
          <w:tcPr>
            <w:tcW w:w="22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640" w:type="dxa"/>
            <w:vAlign w:val="bottom"/>
            <w:tcBorders>
              <w:top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200" w:type="dxa"/>
            <w:vAlign w:val="bottom"/>
            <w:tcBorders>
              <w:top w:val="single" w:sz="8" w:color="auto"/>
            </w:tcBorders>
          </w:tcPr>
          <w:p>
            <w:pPr>
              <w:spacing w:after="0"/>
              <w:rPr>
                <w:sz w:val="15"/>
                <w:szCs w:val="15"/>
                <w:color w:val="auto"/>
              </w:rPr>
            </w:pPr>
          </w:p>
        </w:tc>
        <w:tc>
          <w:tcPr>
            <w:tcW w:w="88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9"/>
        </w:trPr>
        <w:tc>
          <w:tcPr>
            <w:tcW w:w="12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Balance at December 31, 2015</w:t>
            </w:r>
          </w:p>
        </w:tc>
        <w:tc>
          <w:tcPr>
            <w:tcW w:w="1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w w:val="99"/>
              </w:rPr>
              <w:t>149,862,459</w:t>
            </w:r>
          </w:p>
        </w:tc>
        <w:tc>
          <w:tcPr>
            <w:tcW w:w="22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254"/>
              <w:spacing w:after="0"/>
              <w:rPr>
                <w:sz w:val="20"/>
                <w:szCs w:val="20"/>
                <w:color w:val="auto"/>
              </w:rPr>
            </w:pPr>
            <w:r>
              <w:rPr>
                <w:rFonts w:ascii="Arial" w:cs="Arial" w:eastAsia="Arial" w:hAnsi="Arial"/>
                <w:sz w:val="17"/>
                <w:szCs w:val="17"/>
                <w:color w:val="auto"/>
                <w:w w:val="84"/>
              </w:rPr>
              <w:t>$</w:t>
            </w: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15</w:t>
            </w:r>
          </w:p>
        </w:tc>
        <w:tc>
          <w:tcPr>
            <w:tcW w:w="340" w:type="dxa"/>
            <w:vAlign w:val="bottom"/>
            <w:gridSpan w:val="2"/>
            <w:shd w:val="clear" w:color="auto" w:fill="CFF0FC"/>
          </w:tcPr>
          <w:p>
            <w:pPr>
              <w:ind w:left="220"/>
              <w:spacing w:after="0"/>
              <w:rPr>
                <w:sz w:val="20"/>
                <w:szCs w:val="20"/>
                <w:color w:val="auto"/>
              </w:rPr>
            </w:pPr>
            <w:r>
              <w:rPr>
                <w:rFonts w:ascii="Arial" w:cs="Arial" w:eastAsia="Arial" w:hAnsi="Arial"/>
                <w:sz w:val="17"/>
                <w:szCs w:val="17"/>
                <w:color w:val="auto"/>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1,392</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2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(5,427)</w:t>
            </w: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7"/>
                <w:szCs w:val="17"/>
                <w:color w:val="auto"/>
              </w:rPr>
              <w:t>$</w:t>
            </w: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w w:val="98"/>
              </w:rPr>
              <w:t>(1,162,886)</w:t>
            </w:r>
          </w:p>
        </w:tc>
        <w:tc>
          <w:tcPr>
            <w:tcW w:w="220" w:type="dxa"/>
            <w:vAlign w:val="bottom"/>
            <w:gridSpan w:val="2"/>
            <w:shd w:val="clear" w:color="auto" w:fill="CFF0FC"/>
          </w:tcPr>
          <w:p>
            <w:pPr>
              <w:ind w:left="100"/>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w w:val="96"/>
              </w:rPr>
              <w:t>(1,166,906)</w:t>
            </w: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Net income</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8,036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Issuance of common stock</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1,085</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1,085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199"/>
        </w:trPr>
        <w:tc>
          <w:tcPr>
            <w:tcW w:w="2900" w:type="dxa"/>
            <w:vAlign w:val="bottom"/>
            <w:gridSpan w:val="3"/>
          </w:tcPr>
          <w:p>
            <w:pPr>
              <w:spacing w:after="0"/>
              <w:rPr>
                <w:sz w:val="20"/>
                <w:szCs w:val="20"/>
                <w:color w:val="auto"/>
              </w:rPr>
            </w:pPr>
            <w:r>
              <w:rPr>
                <w:rFonts w:ascii="Arial" w:cs="Arial" w:eastAsia="Arial" w:hAnsi="Arial"/>
                <w:sz w:val="16"/>
                <w:szCs w:val="16"/>
                <w:color w:val="auto"/>
              </w:rPr>
              <w:t>Amortization of discount of convertible</w:t>
            </w:r>
          </w:p>
        </w:tc>
        <w:tc>
          <w:tcPr>
            <w:tcW w:w="700" w:type="dxa"/>
            <w:vAlign w:val="bottom"/>
            <w:gridSpan w:val="3"/>
            <w:vMerge w:val="restart"/>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7"/>
                <w:szCs w:val="17"/>
                <w:color w:val="auto"/>
              </w:rPr>
            </w:pPr>
          </w:p>
        </w:tc>
        <w:tc>
          <w:tcPr>
            <w:tcW w:w="980" w:type="dxa"/>
            <w:vAlign w:val="bottom"/>
            <w:gridSpan w:val="3"/>
            <w:vMerge w:val="restart"/>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900" w:type="dxa"/>
            <w:vAlign w:val="bottom"/>
            <w:gridSpan w:val="3"/>
          </w:tcPr>
          <w:p>
            <w:pPr>
              <w:spacing w:after="0"/>
              <w:rPr>
                <w:sz w:val="20"/>
                <w:szCs w:val="20"/>
                <w:color w:val="auto"/>
              </w:rPr>
            </w:pPr>
            <w:r>
              <w:rPr>
                <w:rFonts w:ascii="Arial" w:cs="Arial" w:eastAsia="Arial" w:hAnsi="Arial"/>
                <w:sz w:val="16"/>
                <w:szCs w:val="16"/>
                <w:color w:val="auto"/>
              </w:rPr>
              <w:t>preferred stock</w:t>
            </w:r>
          </w:p>
        </w:tc>
        <w:tc>
          <w:tcPr>
            <w:tcW w:w="700" w:type="dxa"/>
            <w:vAlign w:val="bottom"/>
            <w:gridSpan w:val="3"/>
            <w:vMerge w:val="continue"/>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gridSpan w:val="3"/>
            <w:vMerge w:val="continue"/>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Other comprehensive loss</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(40,362)</w:t>
            </w: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(40,362)</w:t>
            </w: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Common stock dividends</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rPr>
              <w:t>(90,428)</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(90,428)</w:t>
            </w: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Equity issuance cost</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Net share settlement</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rPr>
              <w:t>(1,266)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(1,266)</w:t>
            </w: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Stock-based compensation</w:t>
            </w:r>
          </w:p>
        </w:tc>
        <w:tc>
          <w:tcPr>
            <w:tcW w:w="700" w:type="dxa"/>
            <w:vAlign w:val="bottom"/>
            <w:tcBorders>
              <w:bottom w:val="single" w:sz="8" w:color="auto"/>
            </w:tcBorders>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tcBorders>
              <w:bottom w:val="single" w:sz="8" w:color="auto"/>
            </w:tcBorders>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171,785</w:t>
            </w:r>
          </w:p>
        </w:tc>
        <w:tc>
          <w:tcPr>
            <w:tcW w:w="22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280" w:type="dxa"/>
            <w:vAlign w:val="bottom"/>
            <w:tcBorders>
              <w:bottom w:val="single" w:sz="8" w:color="auto"/>
            </w:tcBorders>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2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53"/>
        </w:trPr>
        <w:tc>
          <w:tcPr>
            <w:tcW w:w="2900" w:type="dxa"/>
            <w:vAlign w:val="bottom"/>
            <w:gridSpan w:val="3"/>
          </w:tcPr>
          <w:p>
            <w:pPr>
              <w:spacing w:after="0"/>
              <w:rPr>
                <w:sz w:val="20"/>
                <w:szCs w:val="20"/>
                <w:color w:val="auto"/>
              </w:rPr>
            </w:pPr>
            <w:r>
              <w:rPr>
                <w:rFonts w:ascii="Arial" w:cs="Arial" w:eastAsia="Arial" w:hAnsi="Arial"/>
                <w:sz w:val="16"/>
                <w:szCs w:val="16"/>
                <w:color w:val="auto"/>
              </w:rPr>
              <w:t>Balance at March 31, 2016</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860" w:type="dxa"/>
            <w:vAlign w:val="bottom"/>
            <w:gridSpan w:val="3"/>
          </w:tcPr>
          <w:p>
            <w:pPr>
              <w:jc w:val="right"/>
              <w:ind w:right="540"/>
              <w:spacing w:after="0"/>
              <w:rPr>
                <w:sz w:val="20"/>
                <w:szCs w:val="20"/>
                <w:color w:val="auto"/>
              </w:rPr>
            </w:pPr>
            <w:r>
              <w:rPr>
                <w:rFonts w:ascii="Arial" w:cs="Arial" w:eastAsia="Arial" w:hAnsi="Arial"/>
                <w:sz w:val="17"/>
                <w:szCs w:val="17"/>
                <w:color w:val="auto"/>
              </w:rPr>
              <w:t>$</w:t>
            </w: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21"/>
                <w:szCs w:val="21"/>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w w:val="99"/>
              </w:rPr>
              <w:t>150,034,244</w:t>
            </w:r>
          </w:p>
        </w:tc>
        <w:tc>
          <w:tcPr>
            <w:tcW w:w="220" w:type="dxa"/>
            <w:vAlign w:val="bottom"/>
          </w:tcPr>
          <w:p>
            <w:pPr>
              <w:spacing w:after="0"/>
              <w:rPr>
                <w:sz w:val="21"/>
                <w:szCs w:val="21"/>
                <w:color w:val="auto"/>
              </w:rPr>
            </w:pPr>
          </w:p>
        </w:tc>
        <w:tc>
          <w:tcPr>
            <w:tcW w:w="440" w:type="dxa"/>
            <w:vAlign w:val="bottom"/>
            <w:gridSpan w:val="2"/>
          </w:tcPr>
          <w:p>
            <w:pPr>
              <w:jc w:val="right"/>
              <w:ind w:right="254"/>
              <w:spacing w:after="0"/>
              <w:rPr>
                <w:sz w:val="20"/>
                <w:szCs w:val="20"/>
                <w:color w:val="auto"/>
              </w:rPr>
            </w:pPr>
            <w:r>
              <w:rPr>
                <w:rFonts w:ascii="Arial" w:cs="Arial" w:eastAsia="Arial" w:hAnsi="Arial"/>
                <w:sz w:val="17"/>
                <w:szCs w:val="17"/>
                <w:color w:val="auto"/>
                <w:w w:val="84"/>
              </w:rPr>
              <w:t>$</w:t>
            </w: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15</w:t>
            </w:r>
          </w:p>
        </w:tc>
        <w:tc>
          <w:tcPr>
            <w:tcW w:w="34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3,407</w:t>
            </w:r>
          </w:p>
        </w:tc>
        <w:tc>
          <w:tcPr>
            <w:tcW w:w="240" w:type="dxa"/>
            <w:vAlign w:val="bottom"/>
          </w:tcPr>
          <w:p>
            <w:pPr>
              <w:spacing w:after="0"/>
              <w:rPr>
                <w:sz w:val="21"/>
                <w:szCs w:val="21"/>
                <w:color w:val="auto"/>
              </w:rPr>
            </w:pPr>
          </w:p>
        </w:tc>
        <w:tc>
          <w:tcPr>
            <w:tcW w:w="200" w:type="dxa"/>
            <w:vAlign w:val="bottom"/>
          </w:tcPr>
          <w:p>
            <w:pPr>
              <w:spacing w:after="0"/>
              <w:rPr>
                <w:sz w:val="20"/>
                <w:szCs w:val="20"/>
                <w:color w:val="auto"/>
              </w:rPr>
            </w:pPr>
            <w:r>
              <w:rPr>
                <w:rFonts w:ascii="Arial" w:cs="Arial" w:eastAsia="Arial" w:hAnsi="Arial"/>
                <w:sz w:val="17"/>
                <w:szCs w:val="17"/>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(45,789)</w:t>
            </w:r>
          </w:p>
        </w:tc>
        <w:tc>
          <w:tcPr>
            <w:tcW w:w="20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w w:val="98"/>
              </w:rPr>
              <w:t>(1,246,544)</w:t>
            </w:r>
          </w:p>
        </w:tc>
        <w:tc>
          <w:tcPr>
            <w:tcW w:w="220" w:type="dxa"/>
            <w:vAlign w:val="bottom"/>
            <w:gridSpan w:val="2"/>
          </w:tcPr>
          <w:p>
            <w:pPr>
              <w:ind w:left="100"/>
              <w:spacing w:after="0"/>
              <w:rPr>
                <w:sz w:val="20"/>
                <w:szCs w:val="20"/>
                <w:color w:val="auto"/>
              </w:rPr>
            </w:pPr>
            <w:r>
              <w:rPr>
                <w:rFonts w:ascii="Arial" w:cs="Arial" w:eastAsia="Arial" w:hAnsi="Arial"/>
                <w:sz w:val="17"/>
                <w:szCs w:val="17"/>
                <w:color w:val="auto"/>
              </w:rPr>
              <w:t>$</w:t>
            </w: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w w:val="96"/>
              </w:rPr>
              <w:t>(1,288,911)</w:t>
            </w:r>
          </w:p>
        </w:tc>
        <w:tc>
          <w:tcPr>
            <w:tcW w:w="0" w:type="dxa"/>
            <w:vAlign w:val="bottom"/>
          </w:tcPr>
          <w:p>
            <w:pPr>
              <w:spacing w:after="0"/>
              <w:rPr>
                <w:sz w:val="1"/>
                <w:szCs w:val="1"/>
                <w:color w:val="auto"/>
              </w:rPr>
            </w:pPr>
          </w:p>
        </w:tc>
      </w:tr>
      <w:tr>
        <w:trPr>
          <w:trHeight w:val="198"/>
        </w:trPr>
        <w:tc>
          <w:tcPr>
            <w:tcW w:w="1220" w:type="dxa"/>
            <w:vAlign w:val="bottom"/>
            <w:tcBorders>
              <w:top w:val="single" w:sz="8" w:color="CFF0FC"/>
            </w:tcBorders>
            <w:shd w:val="clear" w:color="auto" w:fill="CFF0FC"/>
          </w:tcPr>
          <w:p>
            <w:pPr>
              <w:spacing w:after="0"/>
              <w:rPr>
                <w:sz w:val="17"/>
                <w:szCs w:val="17"/>
                <w:color w:val="auto"/>
              </w:rPr>
            </w:pPr>
          </w:p>
        </w:tc>
        <w:tc>
          <w:tcPr>
            <w:tcW w:w="1540" w:type="dxa"/>
            <w:vAlign w:val="bottom"/>
            <w:tcBorders>
              <w:top w:val="single" w:sz="8" w:color="CFF0FC"/>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44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auto"/>
            </w:tcBorders>
            <w:shd w:val="clear" w:color="auto" w:fill="CFF0FC"/>
          </w:tcPr>
          <w:p>
            <w:pPr>
              <w:spacing w:after="0"/>
              <w:rPr>
                <w:sz w:val="17"/>
                <w:szCs w:val="17"/>
                <w:color w:val="auto"/>
              </w:rPr>
            </w:pPr>
          </w:p>
        </w:tc>
        <w:tc>
          <w:tcPr>
            <w:tcW w:w="22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560" w:type="dxa"/>
            <w:vAlign w:val="bottom"/>
            <w:tcBorders>
              <w:top w:val="single" w:sz="8" w:color="auto"/>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240" w:type="dxa"/>
            <w:vAlign w:val="bottom"/>
            <w:tcBorders>
              <w:top w:val="single" w:sz="8" w:color="CFF0FC"/>
            </w:tcBorders>
            <w:shd w:val="clear" w:color="auto" w:fill="CFF0FC"/>
          </w:tcPr>
          <w:p>
            <w:pPr>
              <w:spacing w:after="0"/>
              <w:rPr>
                <w:sz w:val="17"/>
                <w:szCs w:val="17"/>
                <w:color w:val="auto"/>
              </w:rPr>
            </w:pPr>
          </w:p>
        </w:tc>
        <w:tc>
          <w:tcPr>
            <w:tcW w:w="240" w:type="dxa"/>
            <w:vAlign w:val="bottom"/>
            <w:tcBorders>
              <w:top w:val="single" w:sz="8" w:color="auto"/>
            </w:tcBorders>
            <w:shd w:val="clear" w:color="auto" w:fill="CFF0FC"/>
          </w:tcPr>
          <w:p>
            <w:pPr>
              <w:spacing w:after="0"/>
              <w:rPr>
                <w:sz w:val="17"/>
                <w:szCs w:val="17"/>
                <w:color w:val="auto"/>
              </w:rPr>
            </w:pPr>
          </w:p>
        </w:tc>
        <w:tc>
          <w:tcPr>
            <w:tcW w:w="460" w:type="dxa"/>
            <w:vAlign w:val="bottom"/>
            <w:tcBorders>
              <w:top w:val="single" w:sz="8" w:color="auto"/>
            </w:tcBorders>
            <w:shd w:val="clear" w:color="auto" w:fill="CFF0FC"/>
          </w:tcPr>
          <w:p>
            <w:pPr>
              <w:spacing w:after="0"/>
              <w:rPr>
                <w:sz w:val="17"/>
                <w:szCs w:val="17"/>
                <w:color w:val="auto"/>
              </w:rPr>
            </w:pPr>
          </w:p>
        </w:tc>
        <w:tc>
          <w:tcPr>
            <w:tcW w:w="280" w:type="dxa"/>
            <w:vAlign w:val="bottom"/>
            <w:tcBorders>
              <w:top w:val="single" w:sz="8" w:color="auto"/>
            </w:tcBorders>
            <w:shd w:val="clear" w:color="auto" w:fill="CFF0FC"/>
          </w:tcPr>
          <w:p>
            <w:pPr>
              <w:spacing w:after="0"/>
              <w:rPr>
                <w:sz w:val="17"/>
                <w:szCs w:val="17"/>
                <w:color w:val="auto"/>
              </w:rPr>
            </w:pPr>
          </w:p>
        </w:tc>
        <w:tc>
          <w:tcPr>
            <w:tcW w:w="22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360" w:type="dxa"/>
            <w:vAlign w:val="bottom"/>
            <w:tcBorders>
              <w:top w:val="single" w:sz="8" w:color="auto"/>
            </w:tcBorders>
            <w:shd w:val="clear" w:color="auto" w:fill="CFF0FC"/>
          </w:tcPr>
          <w:p>
            <w:pPr>
              <w:spacing w:after="0"/>
              <w:rPr>
                <w:sz w:val="17"/>
                <w:szCs w:val="17"/>
                <w:color w:val="auto"/>
              </w:rPr>
            </w:pPr>
          </w:p>
        </w:tc>
        <w:tc>
          <w:tcPr>
            <w:tcW w:w="200" w:type="dxa"/>
            <w:vAlign w:val="bottom"/>
            <w:tcBorders>
              <w:top w:val="single" w:sz="8" w:color="auto"/>
            </w:tcBorders>
            <w:shd w:val="clear" w:color="auto" w:fill="CFF0FC"/>
          </w:tcPr>
          <w:p>
            <w:pPr>
              <w:spacing w:after="0"/>
              <w:rPr>
                <w:sz w:val="17"/>
                <w:szCs w:val="17"/>
                <w:color w:val="auto"/>
              </w:rPr>
            </w:pPr>
          </w:p>
        </w:tc>
        <w:tc>
          <w:tcPr>
            <w:tcW w:w="80" w:type="dxa"/>
            <w:vAlign w:val="bottom"/>
            <w:tcBorders>
              <w:top w:val="single" w:sz="8" w:color="auto"/>
            </w:tcBorders>
            <w:shd w:val="clear" w:color="auto" w:fill="CFF0FC"/>
          </w:tcPr>
          <w:p>
            <w:pPr>
              <w:spacing w:after="0"/>
              <w:rPr>
                <w:sz w:val="17"/>
                <w:szCs w:val="17"/>
                <w:color w:val="auto"/>
              </w:rPr>
            </w:pPr>
          </w:p>
        </w:tc>
        <w:tc>
          <w:tcPr>
            <w:tcW w:w="22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640" w:type="dxa"/>
            <w:vAlign w:val="bottom"/>
            <w:tcBorders>
              <w:top w:val="single" w:sz="8" w:color="auto"/>
            </w:tcBorders>
            <w:shd w:val="clear" w:color="auto" w:fill="CFF0FC"/>
          </w:tcPr>
          <w:p>
            <w:pPr>
              <w:spacing w:after="0"/>
              <w:rPr>
                <w:sz w:val="17"/>
                <w:szCs w:val="17"/>
                <w:color w:val="auto"/>
              </w:rPr>
            </w:pPr>
          </w:p>
        </w:tc>
        <w:tc>
          <w:tcPr>
            <w:tcW w:w="240" w:type="dxa"/>
            <w:vAlign w:val="bottom"/>
            <w:tcBorders>
              <w:top w:val="single" w:sz="8" w:color="CFF0FC"/>
            </w:tcBorders>
            <w:shd w:val="clear" w:color="auto" w:fill="CFF0FC"/>
          </w:tcPr>
          <w:p>
            <w:pPr>
              <w:spacing w:after="0"/>
              <w:rPr>
                <w:sz w:val="17"/>
                <w:szCs w:val="17"/>
                <w:color w:val="auto"/>
              </w:rPr>
            </w:pPr>
          </w:p>
        </w:tc>
        <w:tc>
          <w:tcPr>
            <w:tcW w:w="200" w:type="dxa"/>
            <w:vAlign w:val="bottom"/>
            <w:tcBorders>
              <w:top w:val="single" w:sz="8" w:color="auto"/>
            </w:tcBorders>
            <w:shd w:val="clear" w:color="auto" w:fill="CFF0FC"/>
          </w:tcPr>
          <w:p>
            <w:pPr>
              <w:spacing w:after="0"/>
              <w:rPr>
                <w:sz w:val="17"/>
                <w:szCs w:val="17"/>
                <w:color w:val="auto"/>
              </w:rPr>
            </w:pPr>
          </w:p>
        </w:tc>
        <w:tc>
          <w:tcPr>
            <w:tcW w:w="88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820" w:type="dxa"/>
            <w:vAlign w:val="bottom"/>
            <w:tcBorders>
              <w:top w:val="single" w:sz="8" w:color="auto"/>
            </w:tcBorders>
            <w:shd w:val="clear" w:color="auto" w:fill="CFF0FC"/>
          </w:tcPr>
          <w:p>
            <w:pPr>
              <w:spacing w:after="0"/>
              <w:rPr>
                <w:sz w:val="17"/>
                <w:szCs w:val="17"/>
                <w:color w:val="auto"/>
              </w:rPr>
            </w:pPr>
          </w:p>
        </w:tc>
        <w:tc>
          <w:tcPr>
            <w:tcW w:w="14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spacing w:after="0"/>
              <w:rPr>
                <w:sz w:val="17"/>
                <w:szCs w:val="17"/>
                <w:color w:val="auto"/>
              </w:rPr>
            </w:pPr>
          </w:p>
        </w:tc>
        <w:tc>
          <w:tcPr>
            <w:tcW w:w="800" w:type="dxa"/>
            <w:vAlign w:val="bottom"/>
            <w:tcBorders>
              <w:top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Balance at December 31, 2016</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640" w:type="dxa"/>
            <w:vAlign w:val="bottom"/>
            <w:gridSpan w:val="2"/>
          </w:tcPr>
          <w:p>
            <w:pPr>
              <w:jc w:val="right"/>
              <w:ind w:right="540"/>
              <w:spacing w:after="0"/>
              <w:rPr>
                <w:sz w:val="20"/>
                <w:szCs w:val="20"/>
                <w:color w:val="auto"/>
              </w:rPr>
            </w:pPr>
            <w:r>
              <w:rPr>
                <w:rFonts w:ascii="Arial" w:cs="Arial" w:eastAsia="Arial" w:hAnsi="Arial"/>
                <w:sz w:val="17"/>
                <w:szCs w:val="17"/>
                <w:color w:val="auto"/>
                <w:w w:val="84"/>
              </w:rPr>
              <w:t>$</w:t>
            </w: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w w:val="99"/>
              </w:rPr>
              <w:t>155,138,637</w:t>
            </w:r>
          </w:p>
        </w:tc>
        <w:tc>
          <w:tcPr>
            <w:tcW w:w="220" w:type="dxa"/>
            <w:vAlign w:val="bottom"/>
          </w:tcPr>
          <w:p>
            <w:pPr>
              <w:spacing w:after="0"/>
              <w:rPr>
                <w:sz w:val="19"/>
                <w:szCs w:val="19"/>
                <w:color w:val="auto"/>
              </w:rPr>
            </w:pPr>
          </w:p>
        </w:tc>
        <w:tc>
          <w:tcPr>
            <w:tcW w:w="440" w:type="dxa"/>
            <w:vAlign w:val="bottom"/>
            <w:gridSpan w:val="2"/>
          </w:tcPr>
          <w:p>
            <w:pPr>
              <w:jc w:val="right"/>
              <w:ind w:right="254"/>
              <w:spacing w:after="0"/>
              <w:rPr>
                <w:sz w:val="20"/>
                <w:szCs w:val="20"/>
                <w:color w:val="auto"/>
              </w:rPr>
            </w:pPr>
            <w:r>
              <w:rPr>
                <w:rFonts w:ascii="Arial" w:cs="Arial" w:eastAsia="Arial" w:hAnsi="Arial"/>
                <w:sz w:val="17"/>
                <w:szCs w:val="17"/>
                <w:color w:val="auto"/>
                <w:w w:val="84"/>
              </w:rPr>
              <w:t>$</w:t>
            </w: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15</w:t>
            </w:r>
          </w:p>
        </w:tc>
        <w:tc>
          <w:tcPr>
            <w:tcW w:w="22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7"/>
                <w:szCs w:val="17"/>
                <w:color w:val="auto"/>
              </w:rPr>
              <w:t>$</w:t>
            </w:r>
          </w:p>
        </w:tc>
        <w:tc>
          <w:tcPr>
            <w:tcW w:w="640" w:type="dxa"/>
            <w:vAlign w:val="bottom"/>
          </w:tcPr>
          <w:p>
            <w:pPr>
              <w:jc w:val="right"/>
              <w:spacing w:after="0"/>
              <w:rPr>
                <w:sz w:val="20"/>
                <w:szCs w:val="20"/>
                <w:color w:val="auto"/>
              </w:rPr>
            </w:pPr>
            <w:r>
              <w:rPr>
                <w:rFonts w:ascii="Arial" w:cs="Arial" w:eastAsia="Arial" w:hAnsi="Arial"/>
                <w:sz w:val="17"/>
                <w:szCs w:val="17"/>
                <w:color w:val="auto"/>
                <w:w w:val="97"/>
              </w:rPr>
              <w:t>141,092</w:t>
            </w:r>
          </w:p>
        </w:tc>
        <w:tc>
          <w:tcPr>
            <w:tcW w:w="24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7"/>
                <w:szCs w:val="17"/>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7"/>
                <w:szCs w:val="17"/>
                <w:color w:val="auto"/>
              </w:rPr>
              <w:t>(6,369)</w:t>
            </w:r>
          </w:p>
        </w:tc>
        <w:tc>
          <w:tcPr>
            <w:tcW w:w="200" w:type="dxa"/>
            <w:vAlign w:val="bottom"/>
            <w:gridSpan w:val="2"/>
          </w:tcPr>
          <w:p>
            <w:pPr>
              <w:ind w:left="80"/>
              <w:spacing w:after="0"/>
              <w:rPr>
                <w:sz w:val="20"/>
                <w:szCs w:val="20"/>
                <w:color w:val="auto"/>
              </w:rPr>
            </w:pPr>
            <w:r>
              <w:rPr>
                <w:rFonts w:ascii="Arial" w:cs="Arial" w:eastAsia="Arial" w:hAnsi="Arial"/>
                <w:sz w:val="17"/>
                <w:szCs w:val="17"/>
                <w:color w:val="auto"/>
              </w:rPr>
              <w:t>$</w:t>
            </w: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w w:val="98"/>
              </w:rPr>
              <w:t>(1,537,183)</w:t>
            </w:r>
          </w:p>
        </w:tc>
        <w:tc>
          <w:tcPr>
            <w:tcW w:w="220" w:type="dxa"/>
            <w:vAlign w:val="bottom"/>
            <w:gridSpan w:val="2"/>
          </w:tcPr>
          <w:p>
            <w:pPr>
              <w:ind w:left="100"/>
              <w:spacing w:after="0"/>
              <w:rPr>
                <w:sz w:val="20"/>
                <w:szCs w:val="20"/>
                <w:color w:val="auto"/>
              </w:rPr>
            </w:pPr>
            <w:r>
              <w:rPr>
                <w:rFonts w:ascii="Arial" w:cs="Arial" w:eastAsia="Arial" w:hAnsi="Arial"/>
                <w:sz w:val="17"/>
                <w:szCs w:val="17"/>
                <w:color w:val="auto"/>
              </w:rPr>
              <w:t>$</w:t>
            </w: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w w:val="96"/>
              </w:rPr>
              <w:t>(1,402,445)</w:t>
            </w:r>
          </w:p>
        </w:tc>
        <w:tc>
          <w:tcPr>
            <w:tcW w:w="0" w:type="dxa"/>
            <w:vAlign w:val="bottom"/>
          </w:tcPr>
          <w:p>
            <w:pPr>
              <w:spacing w:after="0"/>
              <w:rPr>
                <w:sz w:val="1"/>
                <w:szCs w:val="1"/>
                <w:color w:val="auto"/>
              </w:rPr>
            </w:pPr>
          </w:p>
        </w:tc>
      </w:tr>
      <w:tr>
        <w:trPr>
          <w:trHeight w:val="20"/>
        </w:trPr>
        <w:tc>
          <w:tcPr>
            <w:tcW w:w="1220" w:type="dxa"/>
            <w:vAlign w:val="bottom"/>
            <w:shd w:val="clear" w:color="auto" w:fill="CFF0FC"/>
          </w:tcPr>
          <w:p>
            <w:pPr>
              <w:spacing w:after="0" w:line="20" w:lineRule="exact"/>
              <w:rPr>
                <w:sz w:val="1"/>
                <w:szCs w:val="1"/>
                <w:color w:val="auto"/>
              </w:rPr>
            </w:pPr>
          </w:p>
        </w:tc>
        <w:tc>
          <w:tcPr>
            <w:tcW w:w="1540" w:type="dxa"/>
            <w:vAlign w:val="bottom"/>
            <w:shd w:val="clear" w:color="auto" w:fill="CFF0FC"/>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Net loss</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8"/>
                <w:szCs w:val="18"/>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(20,000)</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(20,000)</w:t>
            </w:r>
          </w:p>
        </w:tc>
        <w:tc>
          <w:tcPr>
            <w:tcW w:w="0" w:type="dxa"/>
            <w:vAlign w:val="bottom"/>
          </w:tcPr>
          <w:p>
            <w:pPr>
              <w:spacing w:after="0"/>
              <w:rPr>
                <w:sz w:val="1"/>
                <w:szCs w:val="1"/>
                <w:color w:val="auto"/>
              </w:rPr>
            </w:pPr>
          </w:p>
        </w:tc>
      </w:tr>
      <w:tr>
        <w:trPr>
          <w:trHeight w:val="199"/>
        </w:trPr>
        <w:tc>
          <w:tcPr>
            <w:tcW w:w="2900" w:type="dxa"/>
            <w:vAlign w:val="bottom"/>
            <w:gridSpan w:val="3"/>
          </w:tcPr>
          <w:p>
            <w:pPr>
              <w:spacing w:after="0"/>
              <w:rPr>
                <w:sz w:val="20"/>
                <w:szCs w:val="20"/>
                <w:color w:val="auto"/>
              </w:rPr>
            </w:pPr>
            <w:r>
              <w:rPr>
                <w:rFonts w:ascii="Arial" w:cs="Arial" w:eastAsia="Arial" w:hAnsi="Arial"/>
                <w:sz w:val="16"/>
                <w:szCs w:val="16"/>
                <w:color w:val="auto"/>
              </w:rPr>
              <w:t>Amortization of discount on convertible</w:t>
            </w:r>
          </w:p>
        </w:tc>
        <w:tc>
          <w:tcPr>
            <w:tcW w:w="700" w:type="dxa"/>
            <w:vAlign w:val="bottom"/>
            <w:gridSpan w:val="3"/>
            <w:vMerge w:val="restart"/>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7"/>
                <w:szCs w:val="17"/>
                <w:color w:val="auto"/>
              </w:rPr>
            </w:pPr>
          </w:p>
        </w:tc>
        <w:tc>
          <w:tcPr>
            <w:tcW w:w="980" w:type="dxa"/>
            <w:vAlign w:val="bottom"/>
            <w:gridSpan w:val="3"/>
            <w:vMerge w:val="restart"/>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gridSpan w:val="2"/>
            <w:vMerge w:val="restart"/>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(745)</w:t>
            </w:r>
          </w:p>
        </w:tc>
        <w:tc>
          <w:tcPr>
            <w:tcW w:w="200" w:type="dxa"/>
            <w:vAlign w:val="bottom"/>
          </w:tcPr>
          <w:p>
            <w:pPr>
              <w:spacing w:after="0"/>
              <w:rPr>
                <w:sz w:val="17"/>
                <w:szCs w:val="17"/>
                <w:color w:val="auto"/>
              </w:rPr>
            </w:pPr>
          </w:p>
        </w:tc>
        <w:tc>
          <w:tcPr>
            <w:tcW w:w="88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vMerge w:val="restart"/>
          </w:tcPr>
          <w:p>
            <w:pPr>
              <w:jc w:val="right"/>
              <w:ind w:right="40"/>
              <w:spacing w:after="0"/>
              <w:rPr>
                <w:sz w:val="20"/>
                <w:szCs w:val="20"/>
                <w:color w:val="auto"/>
              </w:rPr>
            </w:pPr>
            <w:r>
              <w:rPr>
                <w:rFonts w:ascii="Arial" w:cs="Arial" w:eastAsia="Arial" w:hAnsi="Arial"/>
                <w:sz w:val="17"/>
                <w:szCs w:val="17"/>
                <w:color w:val="auto"/>
              </w:rPr>
              <w:t>(745)</w:t>
            </w:r>
          </w:p>
        </w:tc>
        <w:tc>
          <w:tcPr>
            <w:tcW w:w="0" w:type="dxa"/>
            <w:vAlign w:val="bottom"/>
          </w:tcPr>
          <w:p>
            <w:pPr>
              <w:spacing w:after="0"/>
              <w:rPr>
                <w:sz w:val="1"/>
                <w:szCs w:val="1"/>
                <w:color w:val="auto"/>
              </w:rPr>
            </w:pPr>
          </w:p>
        </w:tc>
      </w:tr>
      <w:tr>
        <w:trPr>
          <w:trHeight w:val="202"/>
        </w:trPr>
        <w:tc>
          <w:tcPr>
            <w:tcW w:w="2900" w:type="dxa"/>
            <w:vAlign w:val="bottom"/>
            <w:gridSpan w:val="3"/>
          </w:tcPr>
          <w:p>
            <w:pPr>
              <w:spacing w:after="0"/>
              <w:rPr>
                <w:sz w:val="20"/>
                <w:szCs w:val="20"/>
                <w:color w:val="auto"/>
              </w:rPr>
            </w:pPr>
            <w:r>
              <w:rPr>
                <w:rFonts w:ascii="Arial" w:cs="Arial" w:eastAsia="Arial" w:hAnsi="Arial"/>
                <w:sz w:val="16"/>
                <w:szCs w:val="16"/>
                <w:color w:val="auto"/>
              </w:rPr>
              <w:t>preferred stock</w:t>
            </w:r>
          </w:p>
        </w:tc>
        <w:tc>
          <w:tcPr>
            <w:tcW w:w="700" w:type="dxa"/>
            <w:vAlign w:val="bottom"/>
            <w:gridSpan w:val="3"/>
            <w:vMerge w:val="continue"/>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8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gridSpan w:val="3"/>
            <w:vMerge w:val="continue"/>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Other comprehensive gain</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9,441</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9,441</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Common stock dividends</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rPr>
              <w:t>(93,692)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(93,692)</w:t>
            </w: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Convertible preferred stock dividends</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(656)</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(656)</w:t>
            </w:r>
          </w:p>
        </w:tc>
        <w:tc>
          <w:tcPr>
            <w:tcW w:w="0" w:type="dxa"/>
            <w:vAlign w:val="bottom"/>
          </w:tcPr>
          <w:p>
            <w:pPr>
              <w:spacing w:after="0"/>
              <w:rPr>
                <w:sz w:val="1"/>
                <w:szCs w:val="1"/>
                <w:color w:val="auto"/>
              </w:rPr>
            </w:pPr>
          </w:p>
        </w:tc>
      </w:tr>
      <w:tr>
        <w:trPr>
          <w:trHeight w:val="220"/>
        </w:trPr>
        <w:tc>
          <w:tcPr>
            <w:tcW w:w="2900" w:type="dxa"/>
            <w:vAlign w:val="bottom"/>
            <w:gridSpan w:val="3"/>
          </w:tcPr>
          <w:p>
            <w:pPr>
              <w:spacing w:after="0"/>
              <w:rPr>
                <w:sz w:val="20"/>
                <w:szCs w:val="20"/>
                <w:color w:val="auto"/>
              </w:rPr>
            </w:pPr>
            <w:r>
              <w:rPr>
                <w:rFonts w:ascii="Arial" w:cs="Arial" w:eastAsia="Arial" w:hAnsi="Arial"/>
                <w:sz w:val="16"/>
                <w:szCs w:val="16"/>
                <w:color w:val="auto"/>
              </w:rPr>
              <w:t>Equity issuance cost</w:t>
            </w:r>
          </w:p>
        </w:tc>
        <w:tc>
          <w:tcPr>
            <w:tcW w:w="7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Pr>
          <w:p>
            <w:pPr>
              <w:spacing w:after="0"/>
              <w:rPr>
                <w:sz w:val="19"/>
                <w:szCs w:val="19"/>
                <w:color w:val="auto"/>
              </w:rPr>
            </w:pPr>
          </w:p>
        </w:tc>
        <w:tc>
          <w:tcPr>
            <w:tcW w:w="980" w:type="dxa"/>
            <w:vAlign w:val="bottom"/>
            <w:gridSpan w:val="3"/>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7"/>
                <w:szCs w:val="17"/>
                <w:color w:val="auto"/>
              </w:rPr>
              <w:t>(54)</w:t>
            </w:r>
          </w:p>
        </w:tc>
        <w:tc>
          <w:tcPr>
            <w:tcW w:w="20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(54)</w:t>
            </w:r>
          </w:p>
        </w:tc>
        <w:tc>
          <w:tcPr>
            <w:tcW w:w="0" w:type="dxa"/>
            <w:vAlign w:val="bottom"/>
          </w:tcPr>
          <w:p>
            <w:pPr>
              <w:spacing w:after="0"/>
              <w:rPr>
                <w:sz w:val="1"/>
                <w:szCs w:val="1"/>
                <w:color w:val="auto"/>
              </w:rPr>
            </w:pPr>
          </w:p>
        </w:tc>
      </w:tr>
      <w:tr>
        <w:trPr>
          <w:trHeight w:val="220"/>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Net share settlement</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9"/>
                <w:szCs w:val="19"/>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(421)</w:t>
            </w:r>
          </w:p>
        </w:tc>
        <w:tc>
          <w:tcPr>
            <w:tcW w:w="2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(1,269)</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(1,690)</w:t>
            </w:r>
          </w:p>
        </w:tc>
        <w:tc>
          <w:tcPr>
            <w:tcW w:w="0" w:type="dxa"/>
            <w:vAlign w:val="bottom"/>
          </w:tcPr>
          <w:p>
            <w:pPr>
              <w:spacing w:after="0"/>
              <w:rPr>
                <w:sz w:val="1"/>
                <w:szCs w:val="1"/>
                <w:color w:val="auto"/>
              </w:rPr>
            </w:pPr>
          </w:p>
        </w:tc>
      </w:tr>
      <w:tr>
        <w:trPr>
          <w:trHeight w:val="220"/>
        </w:trPr>
        <w:tc>
          <w:tcPr>
            <w:tcW w:w="2900" w:type="dxa"/>
            <w:vAlign w:val="bottom"/>
            <w:tcBorders>
              <w:bottom w:val="single" w:sz="8" w:color="CFF0FC"/>
            </w:tcBorders>
            <w:gridSpan w:val="3"/>
          </w:tcPr>
          <w:p>
            <w:pPr>
              <w:spacing w:after="0"/>
              <w:rPr>
                <w:sz w:val="20"/>
                <w:szCs w:val="20"/>
                <w:color w:val="auto"/>
              </w:rPr>
            </w:pPr>
            <w:r>
              <w:rPr>
                <w:rFonts w:ascii="Arial" w:cs="Arial" w:eastAsia="Arial" w:hAnsi="Arial"/>
                <w:sz w:val="16"/>
                <w:szCs w:val="16"/>
                <w:color w:val="auto"/>
              </w:rPr>
              <w:t>Stock-based compensation</w:t>
            </w:r>
          </w:p>
        </w:tc>
        <w:tc>
          <w:tcPr>
            <w:tcW w:w="70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color w:val="auto"/>
              </w:rPr>
              <w:t>-</w:t>
            </w:r>
          </w:p>
        </w:tc>
        <w:tc>
          <w:tcPr>
            <w:tcW w:w="22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tcBorders>
              <w:bottom w:val="single" w:sz="8" w:color="CFF0FC"/>
            </w:tcBorders>
          </w:tcPr>
          <w:p>
            <w:pPr>
              <w:spacing w:after="0"/>
              <w:rPr>
                <w:sz w:val="19"/>
                <w:szCs w:val="19"/>
                <w:color w:val="auto"/>
              </w:rPr>
            </w:pPr>
          </w:p>
        </w:tc>
        <w:tc>
          <w:tcPr>
            <w:tcW w:w="98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7"/>
                <w:szCs w:val="17"/>
                <w:color w:val="auto"/>
              </w:rPr>
              <w:t>136,866</w:t>
            </w:r>
          </w:p>
        </w:tc>
        <w:tc>
          <w:tcPr>
            <w:tcW w:w="22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7"/>
                <w:szCs w:val="17"/>
                <w:color w:val="auto"/>
              </w:rPr>
              <w:t>1</w:t>
            </w:r>
          </w:p>
        </w:tc>
        <w:tc>
          <w:tcPr>
            <w:tcW w:w="2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1,631</w:t>
            </w:r>
          </w:p>
        </w:tc>
        <w:tc>
          <w:tcPr>
            <w:tcW w:w="2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4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1,632</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900" w:type="dxa"/>
            <w:vAlign w:val="bottom"/>
            <w:gridSpan w:val="3"/>
            <w:shd w:val="clear" w:color="auto" w:fill="CFF0FC"/>
          </w:tcPr>
          <w:p>
            <w:pPr>
              <w:spacing w:after="0"/>
              <w:rPr>
                <w:sz w:val="20"/>
                <w:szCs w:val="20"/>
                <w:color w:val="auto"/>
              </w:rPr>
            </w:pPr>
            <w:r>
              <w:rPr>
                <w:rFonts w:ascii="Arial" w:cs="Arial" w:eastAsia="Arial" w:hAnsi="Arial"/>
                <w:sz w:val="16"/>
                <w:szCs w:val="16"/>
                <w:color w:val="auto"/>
              </w:rPr>
              <w:t>Balance at March 31, 2017</w:t>
            </w:r>
          </w:p>
        </w:tc>
        <w:tc>
          <w:tcPr>
            <w:tcW w:w="700" w:type="dxa"/>
            <w:vAlign w:val="bottom"/>
            <w:gridSpan w:val="3"/>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40" w:type="dxa"/>
            <w:vAlign w:val="bottom"/>
            <w:shd w:val="clear" w:color="auto" w:fill="CFF0FC"/>
          </w:tcPr>
          <w:p>
            <w:pPr>
              <w:spacing w:after="0"/>
              <w:rPr>
                <w:sz w:val="18"/>
                <w:szCs w:val="18"/>
                <w:color w:val="auto"/>
              </w:rPr>
            </w:pPr>
          </w:p>
        </w:tc>
        <w:tc>
          <w:tcPr>
            <w:tcW w:w="980" w:type="dxa"/>
            <w:vAlign w:val="bottom"/>
            <w:gridSpan w:val="3"/>
            <w:shd w:val="clear" w:color="auto" w:fill="CFF0FC"/>
          </w:tcPr>
          <w:p>
            <w:pPr>
              <w:jc w:val="right"/>
              <w:ind w:right="20"/>
              <w:spacing w:after="0"/>
              <w:rPr>
                <w:sz w:val="20"/>
                <w:szCs w:val="20"/>
                <w:color w:val="auto"/>
              </w:rPr>
            </w:pPr>
            <w:r>
              <w:rPr>
                <w:rFonts w:ascii="Arial" w:cs="Arial" w:eastAsia="Arial" w:hAnsi="Arial"/>
                <w:sz w:val="17"/>
                <w:szCs w:val="17"/>
                <w:color w:val="auto"/>
                <w:w w:val="99"/>
              </w:rPr>
              <w:t>155,275,503</w:t>
            </w:r>
          </w:p>
        </w:tc>
        <w:tc>
          <w:tcPr>
            <w:tcW w:w="220" w:type="dxa"/>
            <w:vAlign w:val="bottom"/>
            <w:shd w:val="clear" w:color="auto" w:fill="CFF0FC"/>
          </w:tcPr>
          <w:p>
            <w:pPr>
              <w:spacing w:after="0"/>
              <w:rPr>
                <w:sz w:val="18"/>
                <w:szCs w:val="18"/>
                <w:color w:val="auto"/>
              </w:rPr>
            </w:pPr>
          </w:p>
        </w:tc>
        <w:tc>
          <w:tcPr>
            <w:tcW w:w="440" w:type="dxa"/>
            <w:vAlign w:val="bottom"/>
            <w:gridSpan w:val="2"/>
            <w:shd w:val="clear" w:color="auto" w:fill="CFF0FC"/>
          </w:tcPr>
          <w:p>
            <w:pPr>
              <w:jc w:val="right"/>
              <w:ind w:right="254"/>
              <w:spacing w:after="0"/>
              <w:rPr>
                <w:sz w:val="20"/>
                <w:szCs w:val="20"/>
                <w:color w:val="auto"/>
              </w:rPr>
            </w:pPr>
            <w:r>
              <w:rPr>
                <w:rFonts w:ascii="Arial" w:cs="Arial" w:eastAsia="Arial" w:hAnsi="Arial"/>
                <w:sz w:val="17"/>
                <w:szCs w:val="17"/>
                <w:color w:val="auto"/>
                <w:w w:val="84"/>
              </w:rPr>
              <w:t>$</w:t>
            </w:r>
          </w:p>
        </w:tc>
        <w:tc>
          <w:tcPr>
            <w:tcW w:w="28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16</w:t>
            </w:r>
          </w:p>
        </w:tc>
        <w:tc>
          <w:tcPr>
            <w:tcW w:w="340" w:type="dxa"/>
            <w:vAlign w:val="bottom"/>
            <w:gridSpan w:val="2"/>
            <w:shd w:val="clear" w:color="auto" w:fill="CFF0FC"/>
          </w:tcPr>
          <w:p>
            <w:pPr>
              <w:ind w:left="220"/>
              <w:spacing w:after="0"/>
              <w:rPr>
                <w:sz w:val="20"/>
                <w:szCs w:val="20"/>
                <w:color w:val="auto"/>
              </w:rPr>
            </w:pPr>
            <w:r>
              <w:rPr>
                <w:rFonts w:ascii="Arial" w:cs="Arial" w:eastAsia="Arial" w:hAnsi="Arial"/>
                <w:sz w:val="17"/>
                <w:szCs w:val="17"/>
                <w:color w:val="auto"/>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97"/>
              </w:rPr>
              <w:t>141,503</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3,072</w:t>
            </w:r>
          </w:p>
        </w:tc>
        <w:tc>
          <w:tcPr>
            <w:tcW w:w="140" w:type="dxa"/>
            <w:vAlign w:val="bottom"/>
            <w:shd w:val="clear" w:color="auto" w:fill="CFF0FC"/>
          </w:tcPr>
          <w:p>
            <w:pPr>
              <w:spacing w:after="0"/>
              <w:rPr>
                <w:sz w:val="18"/>
                <w:szCs w:val="18"/>
                <w:color w:val="auto"/>
              </w:rPr>
            </w:pPr>
          </w:p>
        </w:tc>
        <w:tc>
          <w:tcPr>
            <w:tcW w:w="200" w:type="dxa"/>
            <w:vAlign w:val="bottom"/>
            <w:gridSpan w:val="2"/>
            <w:shd w:val="clear" w:color="auto" w:fill="CFF0FC"/>
          </w:tcPr>
          <w:p>
            <w:pPr>
              <w:ind w:left="80"/>
              <w:spacing w:after="0"/>
              <w:rPr>
                <w:sz w:val="20"/>
                <w:szCs w:val="20"/>
                <w:color w:val="auto"/>
              </w:rPr>
            </w:pPr>
            <w:r>
              <w:rPr>
                <w:rFonts w:ascii="Arial" w:cs="Arial" w:eastAsia="Arial" w:hAnsi="Arial"/>
                <w:sz w:val="17"/>
                <w:szCs w:val="17"/>
                <w:color w:val="auto"/>
              </w:rPr>
              <w:t>$</w:t>
            </w: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w w:val="98"/>
              </w:rPr>
              <w:t>(1,652,800)</w:t>
            </w:r>
          </w:p>
        </w:tc>
        <w:tc>
          <w:tcPr>
            <w:tcW w:w="220" w:type="dxa"/>
            <w:vAlign w:val="bottom"/>
            <w:gridSpan w:val="2"/>
            <w:shd w:val="clear" w:color="auto" w:fill="CFF0FC"/>
          </w:tcPr>
          <w:p>
            <w:pPr>
              <w:ind w:left="100"/>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w w:val="96"/>
              </w:rPr>
              <w:t>(1,508,209)</w:t>
            </w:r>
          </w:p>
        </w:tc>
        <w:tc>
          <w:tcPr>
            <w:tcW w:w="0" w:type="dxa"/>
            <w:vAlign w:val="bottom"/>
          </w:tcPr>
          <w:p>
            <w:pPr>
              <w:spacing w:after="0"/>
              <w:rPr>
                <w:sz w:val="1"/>
                <w:szCs w:val="1"/>
                <w:color w:val="auto"/>
              </w:rPr>
            </w:pPr>
          </w:p>
        </w:tc>
      </w:tr>
      <w:tr>
        <w:trPr>
          <w:trHeight w:val="20"/>
        </w:trPr>
        <w:tc>
          <w:tcPr>
            <w:tcW w:w="1220" w:type="dxa"/>
            <w:vAlign w:val="bottom"/>
            <w:tcBorders>
              <w:top w:val="single" w:sz="8" w:color="CFF0FC"/>
            </w:tcBorders>
          </w:tcPr>
          <w:p>
            <w:pPr>
              <w:spacing w:after="0" w:line="20" w:lineRule="exact"/>
              <w:rPr>
                <w:sz w:val="1"/>
                <w:szCs w:val="1"/>
                <w:color w:val="auto"/>
              </w:rPr>
            </w:pPr>
          </w:p>
        </w:tc>
        <w:tc>
          <w:tcPr>
            <w:tcW w:w="154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8" w:name="page9"/>
    <w:bookmarkEnd w:id="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Cash Flows</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86"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7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3620" w:type="dxa"/>
            <w:vAlign w:val="bottom"/>
            <w:gridSpan w:val="5"/>
          </w:tcPr>
          <w:p>
            <w:pPr>
              <w:jc w:val="right"/>
              <w:ind w:right="1140"/>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225"/>
        </w:trPr>
        <w:tc>
          <w:tcPr>
            <w:tcW w:w="73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44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695"/>
              <w:spacing w:after="0"/>
              <w:rPr>
                <w:sz w:val="20"/>
                <w:szCs w:val="20"/>
                <w:color w:val="auto"/>
              </w:rPr>
            </w:pPr>
            <w:r>
              <w:rPr>
                <w:rFonts w:ascii="Arial" w:cs="Arial" w:eastAsia="Arial" w:hAnsi="Arial"/>
                <w:sz w:val="14"/>
                <w:szCs w:val="14"/>
                <w:b w:val="1"/>
                <w:bCs w:val="1"/>
                <w:color w:val="auto"/>
              </w:rPr>
              <w:t>2017</w:t>
            </w:r>
          </w:p>
        </w:tc>
        <w:tc>
          <w:tcPr>
            <w:tcW w:w="260" w:type="dxa"/>
            <w:vAlign w:val="bottom"/>
            <w:tcBorders>
              <w:top w:val="single" w:sz="8" w:color="auto"/>
            </w:tcBorders>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jc w:val="right"/>
              <w:ind w:right="694"/>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Cash flow from operating activities</w:t>
            </w:r>
          </w:p>
        </w:tc>
        <w:tc>
          <w:tcPr>
            <w:tcW w:w="140" w:type="dxa"/>
            <w:vAlign w:val="bottom"/>
            <w:tcBorders>
              <w:top w:val="single" w:sz="8" w:color="CFF0FC"/>
            </w:tcBorders>
            <w:shd w:val="clear" w:color="auto" w:fill="CFF0FC"/>
          </w:tcPr>
          <w:p>
            <w:pPr>
              <w:spacing w:after="0"/>
              <w:rPr>
                <w:sz w:val="18"/>
                <w:szCs w:val="18"/>
                <w:color w:val="auto"/>
              </w:rPr>
            </w:pPr>
          </w:p>
        </w:tc>
        <w:tc>
          <w:tcPr>
            <w:tcW w:w="440" w:type="dxa"/>
            <w:vAlign w:val="bottom"/>
            <w:tcBorders>
              <w:top w:val="single" w:sz="8" w:color="auto"/>
            </w:tcBorders>
            <w:shd w:val="clear" w:color="auto" w:fill="CFF0FC"/>
          </w:tcPr>
          <w:p>
            <w:pPr>
              <w:spacing w:after="0"/>
              <w:rPr>
                <w:sz w:val="18"/>
                <w:szCs w:val="18"/>
                <w:color w:val="auto"/>
              </w:rPr>
            </w:pPr>
          </w:p>
        </w:tc>
        <w:tc>
          <w:tcPr>
            <w:tcW w:w="140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440" w:type="dxa"/>
            <w:vAlign w:val="bottom"/>
            <w:tcBorders>
              <w:top w:val="single" w:sz="8" w:color="auto"/>
            </w:tcBorders>
            <w:shd w:val="clear" w:color="auto" w:fill="CFF0FC"/>
          </w:tcPr>
          <w:p>
            <w:pPr>
              <w:spacing w:after="0"/>
              <w:rPr>
                <w:sz w:val="18"/>
                <w:szCs w:val="18"/>
                <w:color w:val="auto"/>
              </w:rPr>
            </w:pPr>
          </w:p>
        </w:tc>
        <w:tc>
          <w:tcPr>
            <w:tcW w:w="140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spacing w:after="0"/>
              <w:rPr>
                <w:sz w:val="20"/>
                <w:szCs w:val="20"/>
                <w:color w:val="auto"/>
              </w:rPr>
            </w:pPr>
            <w:r>
              <w:rPr>
                <w:rFonts w:ascii="Arial" w:cs="Arial" w:eastAsia="Arial" w:hAnsi="Arial"/>
                <w:sz w:val="17"/>
                <w:szCs w:val="17"/>
                <w:color w:val="auto"/>
              </w:rPr>
              <w:t>Net (loss) income</w:t>
            </w:r>
          </w:p>
        </w:tc>
        <w:tc>
          <w:tcPr>
            <w:tcW w:w="440" w:type="dxa"/>
            <w:vAlign w:val="bottom"/>
          </w:tcPr>
          <w:p>
            <w:pPr>
              <w:jc w:val="right"/>
              <w:ind w:right="254"/>
              <w:spacing w:after="0"/>
              <w:rPr>
                <w:sz w:val="20"/>
                <w:szCs w:val="20"/>
                <w:color w:val="auto"/>
              </w:rPr>
            </w:pPr>
            <w:r>
              <w:rPr>
                <w:rFonts w:ascii="Arial" w:cs="Arial" w:eastAsia="Arial" w:hAnsi="Arial"/>
                <w:sz w:val="17"/>
                <w:szCs w:val="17"/>
                <w:color w:val="auto"/>
                <w:w w:val="84"/>
              </w:rPr>
              <w:t>$</w:t>
            </w: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(20,000)</w:t>
            </w:r>
          </w:p>
        </w:tc>
        <w:tc>
          <w:tcPr>
            <w:tcW w:w="440" w:type="dxa"/>
            <w:vAlign w:val="bottom"/>
          </w:tcPr>
          <w:p>
            <w:pPr>
              <w:jc w:val="right"/>
              <w:ind w:right="285"/>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8,036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Adjustments to reconcile net (loss) income to net cash provided by operating activities:</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Depreciation and amortization</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101,361</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86,340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Amortization of deferred financing costs</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2,487</w:t>
            </w: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1,818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Amortization of debt discount</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2,778</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1,946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Deferred income taxes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(1,002)</w:t>
            </w:r>
          </w:p>
        </w:tc>
        <w:tc>
          <w:tcPr>
            <w:tcW w:w="44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(216)</w:t>
            </w: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Straight-line revenues</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(3,629)</w:t>
            </w:r>
          </w:p>
        </w:tc>
        <w:tc>
          <w:tcPr>
            <w:tcW w:w="440" w:type="dxa"/>
            <w:vAlign w:val="bottom"/>
          </w:tcPr>
          <w:p>
            <w:pPr>
              <w:spacing w:after="0"/>
              <w:rPr>
                <w:sz w:val="19"/>
                <w:szCs w:val="19"/>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7"/>
                <w:szCs w:val="17"/>
                <w:color w:val="auto"/>
              </w:rPr>
              <w:t>(4,322)</w:t>
            </w: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Stock-based compensation</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1,632</w:t>
            </w: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Other</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124</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7"/>
                <w:szCs w:val="17"/>
                <w:color w:val="auto"/>
              </w:rPr>
              <w:t>(9)</w:t>
            </w: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Changes in assets and liabilities, net of acquisitions:</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360"/>
              <w:spacing w:after="0"/>
              <w:rPr>
                <w:sz w:val="20"/>
                <w:szCs w:val="20"/>
                <w:color w:val="auto"/>
              </w:rPr>
            </w:pPr>
            <w:r>
              <w:rPr>
                <w:rFonts w:ascii="Arial" w:cs="Arial" w:eastAsia="Arial" w:hAnsi="Arial"/>
                <w:sz w:val="17"/>
                <w:szCs w:val="17"/>
                <w:color w:val="auto"/>
              </w:rPr>
              <w:t>Accounts receivable</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1,014</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1,307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360"/>
              <w:spacing w:after="0"/>
              <w:rPr>
                <w:sz w:val="20"/>
                <w:szCs w:val="20"/>
                <w:color w:val="auto"/>
              </w:rPr>
            </w:pPr>
            <w:r>
              <w:rPr>
                <w:rFonts w:ascii="Arial" w:cs="Arial" w:eastAsia="Arial" w:hAnsi="Arial"/>
                <w:sz w:val="17"/>
                <w:szCs w:val="17"/>
                <w:color w:val="auto"/>
              </w:rPr>
              <w:t>Other assets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(1,626)</w:t>
            </w:r>
          </w:p>
        </w:tc>
        <w:tc>
          <w:tcPr>
            <w:tcW w:w="44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(252)</w:t>
            </w:r>
          </w:p>
        </w:tc>
        <w:tc>
          <w:tcPr>
            <w:tcW w:w="0" w:type="dxa"/>
            <w:vAlign w:val="bottom"/>
          </w:tcPr>
          <w:p>
            <w:pPr>
              <w:spacing w:after="0"/>
              <w:rPr>
                <w:sz w:val="1"/>
                <w:szCs w:val="1"/>
                <w:color w:val="auto"/>
              </w:rPr>
            </w:pPr>
          </w:p>
        </w:tc>
      </w:tr>
      <w:tr>
        <w:trPr>
          <w:trHeight w:val="220"/>
        </w:trPr>
        <w:tc>
          <w:tcPr>
            <w:tcW w:w="7360" w:type="dxa"/>
            <w:vAlign w:val="bottom"/>
            <w:gridSpan w:val="2"/>
          </w:tcPr>
          <w:p>
            <w:pPr>
              <w:ind w:left="360"/>
              <w:spacing w:after="0"/>
              <w:rPr>
                <w:sz w:val="20"/>
                <w:szCs w:val="20"/>
                <w:color w:val="auto"/>
              </w:rPr>
            </w:pPr>
            <w:r>
              <w:rPr>
                <w:rFonts w:ascii="Arial" w:cs="Arial" w:eastAsia="Arial" w:hAnsi="Arial"/>
                <w:sz w:val="17"/>
                <w:szCs w:val="17"/>
                <w:color w:val="auto"/>
              </w:rPr>
              <w:t>Change in fair value of contingent consideration</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10,910</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360"/>
              <w:spacing w:after="0"/>
              <w:rPr>
                <w:sz w:val="20"/>
                <w:szCs w:val="20"/>
                <w:color w:val="auto"/>
              </w:rPr>
            </w:pPr>
            <w:r>
              <w:rPr>
                <w:rFonts w:ascii="Arial" w:cs="Arial" w:eastAsia="Arial" w:hAnsi="Arial"/>
                <w:sz w:val="17"/>
                <w:szCs w:val="17"/>
                <w:color w:val="auto"/>
              </w:rPr>
              <w:t>Accounts payable, accrued expenses and other liabilities</w:t>
            </w:r>
          </w:p>
        </w:tc>
        <w:tc>
          <w:tcPr>
            <w:tcW w:w="44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34,153</w:t>
            </w:r>
          </w:p>
        </w:tc>
        <w:tc>
          <w:tcPr>
            <w:tcW w:w="260" w:type="dxa"/>
            <w:vAlign w:val="bottom"/>
            <w:shd w:val="clear" w:color="auto" w:fill="CFF0FC"/>
          </w:tcPr>
          <w:p>
            <w:pPr>
              <w:spacing w:after="0"/>
              <w:rPr>
                <w:sz w:val="19"/>
                <w:szCs w:val="19"/>
                <w:color w:val="auto"/>
              </w:rPr>
            </w:pPr>
          </w:p>
        </w:tc>
        <w:tc>
          <w:tcPr>
            <w:tcW w:w="440" w:type="dxa"/>
            <w:vAlign w:val="bottom"/>
            <w:tcBorders>
              <w:bottom w:val="single" w:sz="8" w:color="auto"/>
            </w:tcBorders>
            <w:shd w:val="clear" w:color="auto" w:fill="CFF0FC"/>
          </w:tcPr>
          <w:p>
            <w:pPr>
              <w:spacing w:after="0"/>
              <w:rPr>
                <w:sz w:val="19"/>
                <w:szCs w:val="19"/>
                <w:color w:val="auto"/>
              </w:rPr>
            </w:pP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26,123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60" w:type="dxa"/>
            <w:vAlign w:val="bottom"/>
            <w:gridSpan w:val="2"/>
          </w:tcPr>
          <w:p>
            <w:pPr>
              <w:spacing w:after="0"/>
              <w:rPr>
                <w:sz w:val="20"/>
                <w:szCs w:val="20"/>
                <w:color w:val="auto"/>
              </w:rPr>
            </w:pPr>
            <w:r>
              <w:rPr>
                <w:rFonts w:ascii="Arial" w:cs="Arial" w:eastAsia="Arial" w:hAnsi="Arial"/>
                <w:sz w:val="17"/>
                <w:szCs w:val="17"/>
                <w:color w:val="auto"/>
              </w:rPr>
              <w:t>Net cash provided by operating activities</w:t>
            </w:r>
          </w:p>
        </w:tc>
        <w:tc>
          <w:tcPr>
            <w:tcW w:w="4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128,202</w:t>
            </w:r>
          </w:p>
        </w:tc>
        <w:tc>
          <w:tcPr>
            <w:tcW w:w="2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121,701</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Cash flow from investing activities</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Acquisition of businesses, net of cash acquired</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248</w:t>
            </w:r>
          </w:p>
        </w:tc>
        <w:tc>
          <w:tcPr>
            <w:tcW w:w="2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111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Acquisition of ground lease investments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(7,191)</w:t>
            </w:r>
          </w:p>
        </w:tc>
        <w:tc>
          <w:tcPr>
            <w:tcW w:w="44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(1,347)</w:t>
            </w: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NMS asset acquisition (Note 3)</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(64,622)</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Capital expenditures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(14,931)</w:t>
            </w:r>
          </w:p>
        </w:tc>
        <w:tc>
          <w:tcPr>
            <w:tcW w:w="44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(77)</w:t>
            </w:r>
          </w:p>
        </w:tc>
        <w:tc>
          <w:tcPr>
            <w:tcW w:w="0" w:type="dxa"/>
            <w:vAlign w:val="bottom"/>
          </w:tcPr>
          <w:p>
            <w:pPr>
              <w:spacing w:after="0"/>
              <w:rPr>
                <w:sz w:val="1"/>
                <w:szCs w:val="1"/>
                <w:color w:val="auto"/>
              </w:rPr>
            </w:pPr>
          </w:p>
        </w:tc>
      </w:tr>
      <w:tr>
        <w:trPr>
          <w:trHeight w:val="20"/>
        </w:trPr>
        <w:tc>
          <w:tcPr>
            <w:tcW w:w="7360" w:type="dxa"/>
            <w:vAlign w:val="bottom"/>
            <w:gridSpan w:val="2"/>
            <w:vMerge w:val="restart"/>
          </w:tcPr>
          <w:p>
            <w:pPr>
              <w:spacing w:after="0"/>
              <w:rPr>
                <w:sz w:val="20"/>
                <w:szCs w:val="20"/>
                <w:color w:val="auto"/>
              </w:rPr>
            </w:pPr>
            <w:r>
              <w:rPr>
                <w:rFonts w:ascii="Arial" w:cs="Arial" w:eastAsia="Arial" w:hAnsi="Arial"/>
                <w:sz w:val="17"/>
                <w:szCs w:val="17"/>
                <w:color w:val="auto"/>
              </w:rPr>
              <w:t>Net cash used in investing activities</w:t>
            </w: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360" w:type="dxa"/>
            <w:vAlign w:val="bottom"/>
            <w:gridSpan w:val="2"/>
            <w:vMerge w:val="continue"/>
          </w:tcPr>
          <w:p>
            <w:pPr>
              <w:spacing w:after="0"/>
              <w:rPr>
                <w:sz w:val="18"/>
                <w:szCs w:val="18"/>
                <w:color w:val="auto"/>
              </w:rPr>
            </w:pPr>
          </w:p>
        </w:tc>
        <w:tc>
          <w:tcPr>
            <w:tcW w:w="440" w:type="dxa"/>
            <w:vAlign w:val="bottom"/>
          </w:tcPr>
          <w:p>
            <w:pPr>
              <w:spacing w:after="0"/>
              <w:rPr>
                <w:sz w:val="18"/>
                <w:szCs w:val="18"/>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(86,496)</w:t>
            </w:r>
          </w:p>
        </w:tc>
        <w:tc>
          <w:tcPr>
            <w:tcW w:w="440" w:type="dxa"/>
            <w:vAlign w:val="bottom"/>
          </w:tcPr>
          <w:p>
            <w:pPr>
              <w:spacing w:after="0"/>
              <w:rPr>
                <w:sz w:val="18"/>
                <w:szCs w:val="18"/>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7"/>
                <w:szCs w:val="17"/>
                <w:color w:val="auto"/>
              </w:rPr>
              <w:t>(1,313)</w:t>
            </w: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Cash flow from financing activities</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Principal payment on debt</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(5,270)</w:t>
            </w:r>
          </w:p>
        </w:tc>
        <w:tc>
          <w:tcPr>
            <w:tcW w:w="440" w:type="dxa"/>
            <w:vAlign w:val="bottom"/>
          </w:tcPr>
          <w:p>
            <w:pPr>
              <w:spacing w:after="0"/>
              <w:rPr>
                <w:sz w:val="19"/>
                <w:szCs w:val="19"/>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7"/>
                <w:szCs w:val="17"/>
                <w:color w:val="auto"/>
              </w:rPr>
              <w:t>(6,044)</w:t>
            </w: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Dividends paid</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(94,133)</w:t>
            </w:r>
          </w:p>
        </w:tc>
        <w:tc>
          <w:tcPr>
            <w:tcW w:w="440" w:type="dxa"/>
            <w:vAlign w:val="bottom"/>
            <w:shd w:val="clear" w:color="auto" w:fill="CFF0FC"/>
          </w:tcPr>
          <w:p>
            <w:pPr>
              <w:spacing w:after="0"/>
              <w:rPr>
                <w:sz w:val="19"/>
                <w:szCs w:val="19"/>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(90,314)</w:t>
            </w: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Payments of contingent consideration</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(18,791)</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Borrowings under revolving credit facility</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25,000</w:t>
            </w:r>
          </w:p>
        </w:tc>
        <w:tc>
          <w:tcPr>
            <w:tcW w:w="26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Payments under revolving credit facility</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(25,000)</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Capital lease payments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(672)</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Deferred financing costs</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(24,418)</w:t>
            </w:r>
          </w:p>
        </w:tc>
        <w:tc>
          <w:tcPr>
            <w:tcW w:w="440" w:type="dxa"/>
            <w:vAlign w:val="bottom"/>
          </w:tcPr>
          <w:p>
            <w:pPr>
              <w:spacing w:after="0"/>
              <w:rPr>
                <w:sz w:val="19"/>
                <w:szCs w:val="19"/>
                <w:color w:val="auto"/>
              </w:rPr>
            </w:pPr>
          </w:p>
        </w:tc>
        <w:tc>
          <w:tcPr>
            <w:tcW w:w="140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Common stock issuance, net of costs</w:t>
            </w:r>
          </w:p>
        </w:tc>
        <w:tc>
          <w:tcPr>
            <w:tcW w:w="440" w:type="dxa"/>
            <w:vAlign w:val="bottom"/>
            <w:shd w:val="clear" w:color="auto" w:fill="CFF0FC"/>
          </w:tcPr>
          <w:p>
            <w:pPr>
              <w:spacing w:after="0"/>
              <w:rPr>
                <w:sz w:val="19"/>
                <w:szCs w:val="19"/>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(54)</w:t>
            </w:r>
          </w:p>
        </w:tc>
        <w:tc>
          <w:tcPr>
            <w:tcW w:w="440" w:type="dxa"/>
            <w:vAlign w:val="bottom"/>
            <w:shd w:val="clear" w:color="auto" w:fill="CFF0FC"/>
          </w:tcPr>
          <w:p>
            <w:pPr>
              <w:spacing w:after="0"/>
              <w:rPr>
                <w:sz w:val="19"/>
                <w:szCs w:val="19"/>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Net share settlement</w:t>
            </w:r>
          </w:p>
        </w:tc>
        <w:tc>
          <w:tcPr>
            <w:tcW w:w="440" w:type="dxa"/>
            <w:vAlign w:val="bottom"/>
          </w:tcPr>
          <w:p>
            <w:pPr>
              <w:spacing w:after="0"/>
              <w:rPr>
                <w:sz w:val="19"/>
                <w:szCs w:val="19"/>
                <w:color w:val="auto"/>
              </w:rPr>
            </w:pPr>
          </w:p>
        </w:tc>
        <w:tc>
          <w:tcPr>
            <w:tcW w:w="1660" w:type="dxa"/>
            <w:vAlign w:val="bottom"/>
            <w:gridSpan w:val="2"/>
          </w:tcPr>
          <w:p>
            <w:pPr>
              <w:jc w:val="right"/>
              <w:ind w:right="200"/>
              <w:spacing w:after="0"/>
              <w:rPr>
                <w:sz w:val="20"/>
                <w:szCs w:val="20"/>
                <w:color w:val="auto"/>
              </w:rPr>
            </w:pPr>
            <w:r>
              <w:rPr>
                <w:rFonts w:ascii="Arial" w:cs="Arial" w:eastAsia="Arial" w:hAnsi="Arial"/>
                <w:sz w:val="17"/>
                <w:szCs w:val="17"/>
                <w:color w:val="auto"/>
              </w:rPr>
              <w:t>(1,690)</w:t>
            </w:r>
          </w:p>
        </w:tc>
        <w:tc>
          <w:tcPr>
            <w:tcW w:w="440" w:type="dxa"/>
            <w:vAlign w:val="bottom"/>
          </w:tcPr>
          <w:p>
            <w:pPr>
              <w:spacing w:after="0"/>
              <w:rPr>
                <w:sz w:val="19"/>
                <w:szCs w:val="19"/>
                <w:color w:val="auto"/>
              </w:rPr>
            </w:pPr>
          </w:p>
        </w:tc>
        <w:tc>
          <w:tcPr>
            <w:tcW w:w="1520" w:type="dxa"/>
            <w:vAlign w:val="bottom"/>
            <w:gridSpan w:val="2"/>
          </w:tcPr>
          <w:p>
            <w:pPr>
              <w:jc w:val="right"/>
              <w:ind w:right="60"/>
              <w:spacing w:after="0"/>
              <w:rPr>
                <w:sz w:val="20"/>
                <w:szCs w:val="20"/>
                <w:color w:val="auto"/>
              </w:rPr>
            </w:pPr>
            <w:r>
              <w:rPr>
                <w:rFonts w:ascii="Arial" w:cs="Arial" w:eastAsia="Arial" w:hAnsi="Arial"/>
                <w:sz w:val="17"/>
                <w:szCs w:val="17"/>
                <w:color w:val="auto"/>
              </w:rPr>
              <w:t>(1,266)</w:t>
            </w:r>
          </w:p>
        </w:tc>
        <w:tc>
          <w:tcPr>
            <w:tcW w:w="0" w:type="dxa"/>
            <w:vAlign w:val="bottom"/>
          </w:tcPr>
          <w:p>
            <w:pPr>
              <w:spacing w:after="0"/>
              <w:rPr>
                <w:sz w:val="1"/>
                <w:szCs w:val="1"/>
                <w:color w:val="auto"/>
              </w:rPr>
            </w:pPr>
          </w:p>
        </w:tc>
      </w:tr>
      <w:tr>
        <w:trPr>
          <w:trHeight w:val="20"/>
        </w:trPr>
        <w:tc>
          <w:tcPr>
            <w:tcW w:w="7360" w:type="dxa"/>
            <w:vAlign w:val="bottom"/>
            <w:gridSpan w:val="2"/>
            <w:vMerge w:val="restart"/>
            <w:shd w:val="clear" w:color="auto" w:fill="CFF0FC"/>
          </w:tcPr>
          <w:p>
            <w:pPr>
              <w:spacing w:after="0"/>
              <w:rPr>
                <w:sz w:val="20"/>
                <w:szCs w:val="20"/>
                <w:color w:val="auto"/>
              </w:rPr>
            </w:pPr>
            <w:r>
              <w:rPr>
                <w:rFonts w:ascii="Arial" w:cs="Arial" w:eastAsia="Arial" w:hAnsi="Arial"/>
                <w:sz w:val="17"/>
                <w:szCs w:val="17"/>
                <w:color w:val="auto"/>
              </w:rPr>
              <w:t>Net cash used in financing activities</w:t>
            </w: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360" w:type="dxa"/>
            <w:vAlign w:val="bottom"/>
            <w:gridSpan w:val="2"/>
            <w:vMerge w:val="continue"/>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(145,028)</w:t>
            </w:r>
          </w:p>
        </w:tc>
        <w:tc>
          <w:tcPr>
            <w:tcW w:w="440" w:type="dxa"/>
            <w:vAlign w:val="bottom"/>
            <w:shd w:val="clear" w:color="auto" w:fill="CFF0FC"/>
          </w:tcPr>
          <w:p>
            <w:pPr>
              <w:spacing w:after="0"/>
              <w:rPr>
                <w:sz w:val="18"/>
                <w:szCs w:val="18"/>
                <w:color w:val="auto"/>
              </w:rPr>
            </w:pPr>
          </w:p>
        </w:tc>
        <w:tc>
          <w:tcPr>
            <w:tcW w:w="15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(97,624)</w:t>
            </w:r>
          </w:p>
        </w:tc>
        <w:tc>
          <w:tcPr>
            <w:tcW w:w="0" w:type="dxa"/>
            <w:vAlign w:val="bottom"/>
          </w:tcPr>
          <w:p>
            <w:pPr>
              <w:spacing w:after="0"/>
              <w:rPr>
                <w:sz w:val="1"/>
                <w:szCs w:val="1"/>
                <w:color w:val="auto"/>
              </w:rPr>
            </w:pPr>
          </w:p>
        </w:tc>
      </w:tr>
      <w:tr>
        <w:trPr>
          <w:trHeight w:val="220"/>
        </w:trPr>
        <w:tc>
          <w:tcPr>
            <w:tcW w:w="7360" w:type="dxa"/>
            <w:vAlign w:val="bottom"/>
            <w:tcBorders>
              <w:bottom w:val="single" w:sz="8" w:color="CFF0FC"/>
            </w:tcBorders>
            <w:gridSpan w:val="2"/>
          </w:tcPr>
          <w:p>
            <w:pPr>
              <w:spacing w:after="0"/>
              <w:rPr>
                <w:sz w:val="20"/>
                <w:szCs w:val="20"/>
                <w:color w:val="auto"/>
              </w:rPr>
            </w:pPr>
            <w:r>
              <w:rPr>
                <w:rFonts w:ascii="Arial" w:cs="Arial" w:eastAsia="Arial" w:hAnsi="Arial"/>
                <w:sz w:val="17"/>
                <w:szCs w:val="17"/>
                <w:color w:val="auto"/>
              </w:rPr>
              <w:t>Effect of exchange rates on cash and cash equivalents</w:t>
            </w: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294</w:t>
            </w:r>
          </w:p>
        </w:tc>
        <w:tc>
          <w:tcPr>
            <w:tcW w:w="26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78</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Net (decrease) increase in cash and cash equivalents</w:t>
            </w:r>
          </w:p>
        </w:tc>
        <w:tc>
          <w:tcPr>
            <w:tcW w:w="440" w:type="dxa"/>
            <w:vAlign w:val="bottom"/>
            <w:shd w:val="clear" w:color="auto" w:fill="CFF0FC"/>
          </w:tcPr>
          <w:p>
            <w:pPr>
              <w:spacing w:after="0"/>
              <w:rPr>
                <w:sz w:val="18"/>
                <w:szCs w:val="18"/>
                <w:color w:val="auto"/>
              </w:rPr>
            </w:pPr>
          </w:p>
        </w:tc>
        <w:tc>
          <w:tcPr>
            <w:tcW w:w="166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(103,028)</w:t>
            </w:r>
          </w:p>
        </w:tc>
        <w:tc>
          <w:tcPr>
            <w:tcW w:w="440" w:type="dxa"/>
            <w:vAlign w:val="bottom"/>
            <w:shd w:val="clear" w:color="auto" w:fill="CFF0FC"/>
          </w:tcPr>
          <w:p>
            <w:pPr>
              <w:spacing w:after="0"/>
              <w:rPr>
                <w:sz w:val="18"/>
                <w:szCs w:val="18"/>
                <w:color w:val="auto"/>
              </w:rPr>
            </w:pP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22,842</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7360" w:type="dxa"/>
            <w:vAlign w:val="bottom"/>
            <w:tcBorders>
              <w:bottom w:val="single" w:sz="8" w:color="CFF0FC"/>
            </w:tcBorders>
            <w:gridSpan w:val="2"/>
          </w:tcPr>
          <w:p>
            <w:pPr>
              <w:spacing w:after="0"/>
              <w:rPr>
                <w:sz w:val="20"/>
                <w:szCs w:val="20"/>
                <w:color w:val="auto"/>
              </w:rPr>
            </w:pPr>
            <w:r>
              <w:rPr>
                <w:rFonts w:ascii="Arial" w:cs="Arial" w:eastAsia="Arial" w:hAnsi="Arial"/>
                <w:sz w:val="17"/>
                <w:szCs w:val="17"/>
                <w:color w:val="auto"/>
              </w:rPr>
              <w:t>Cash and cash equivalents at beginning of period</w:t>
            </w: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171,754</w:t>
            </w:r>
          </w:p>
        </w:tc>
        <w:tc>
          <w:tcPr>
            <w:tcW w:w="260" w:type="dxa"/>
            <w:vAlign w:val="bottom"/>
            <w:tcBorders>
              <w:bottom w:val="single" w:sz="8" w:color="CFF0FC"/>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142,498</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36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Cash and cash equivalents at end of period</w:t>
            </w:r>
          </w:p>
        </w:tc>
        <w:tc>
          <w:tcPr>
            <w:tcW w:w="440" w:type="dxa"/>
            <w:vAlign w:val="bottom"/>
            <w:tcBorders>
              <w:bottom w:val="single" w:sz="8" w:color="auto"/>
            </w:tcBorders>
            <w:shd w:val="clear" w:color="auto" w:fill="CFF0FC"/>
          </w:tcPr>
          <w:p>
            <w:pPr>
              <w:jc w:val="right"/>
              <w:ind w:right="254"/>
              <w:spacing w:after="0"/>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68,726</w:t>
            </w:r>
          </w:p>
        </w:tc>
        <w:tc>
          <w:tcPr>
            <w:tcW w:w="260" w:type="dxa"/>
            <w:vAlign w:val="bottom"/>
            <w:tcBorders>
              <w:bottom w:val="single" w:sz="8" w:color="CFF0FC"/>
            </w:tcBorders>
            <w:shd w:val="clear" w:color="auto" w:fill="CFF0FC"/>
          </w:tcPr>
          <w:p>
            <w:pPr>
              <w:spacing w:after="0"/>
              <w:rPr>
                <w:sz w:val="18"/>
                <w:szCs w:val="18"/>
                <w:color w:val="auto"/>
              </w:rPr>
            </w:pPr>
          </w:p>
        </w:tc>
        <w:tc>
          <w:tcPr>
            <w:tcW w:w="440" w:type="dxa"/>
            <w:vAlign w:val="bottom"/>
            <w:tcBorders>
              <w:bottom w:val="single" w:sz="8" w:color="auto"/>
            </w:tcBorders>
            <w:shd w:val="clear" w:color="auto" w:fill="CFF0FC"/>
          </w:tcPr>
          <w:p>
            <w:pPr>
              <w:jc w:val="right"/>
              <w:ind w:right="285"/>
              <w:spacing w:after="0"/>
              <w:rPr>
                <w:sz w:val="20"/>
                <w:szCs w:val="20"/>
                <w:color w:val="auto"/>
              </w:rPr>
            </w:pPr>
            <w:r>
              <w:rPr>
                <w:rFonts w:ascii="Arial" w:cs="Arial" w:eastAsia="Arial" w:hAnsi="Arial"/>
                <w:sz w:val="15"/>
                <w:szCs w:val="15"/>
                <w:color w:val="auto"/>
                <w:w w:val="71"/>
              </w:rPr>
              <w:t>$</w:t>
            </w:r>
          </w:p>
        </w:tc>
        <w:tc>
          <w:tcPr>
            <w:tcW w:w="14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165,340</w:t>
            </w:r>
          </w:p>
        </w:tc>
        <w:tc>
          <w:tcPr>
            <w:tcW w:w="12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36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Non-cash investing and financing activities:</w:t>
            </w:r>
          </w:p>
        </w:tc>
        <w:tc>
          <w:tcPr>
            <w:tcW w:w="4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5"/>
        </w:trPr>
        <w:tc>
          <w:tcPr>
            <w:tcW w:w="7360" w:type="dxa"/>
            <w:vAlign w:val="bottom"/>
            <w:gridSpan w:val="2"/>
            <w:vMerge w:val="continue"/>
          </w:tcPr>
          <w:p>
            <w:pPr>
              <w:spacing w:after="0"/>
              <w:rPr>
                <w:sz w:val="17"/>
                <w:szCs w:val="17"/>
                <w:color w:val="auto"/>
              </w:rPr>
            </w:pPr>
          </w:p>
        </w:tc>
        <w:tc>
          <w:tcPr>
            <w:tcW w:w="4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9"/>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Property and equipment acquired but not yet paid</w:t>
            </w:r>
          </w:p>
        </w:tc>
        <w:tc>
          <w:tcPr>
            <w:tcW w:w="440" w:type="dxa"/>
            <w:vAlign w:val="bottom"/>
            <w:shd w:val="clear" w:color="auto" w:fill="CFF0FC"/>
          </w:tcPr>
          <w:p>
            <w:pPr>
              <w:jc w:val="right"/>
              <w:ind w:right="254"/>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4,013</w:t>
            </w:r>
          </w:p>
        </w:tc>
        <w:tc>
          <w:tcPr>
            <w:tcW w:w="260" w:type="dxa"/>
            <w:vAlign w:val="bottom"/>
            <w:shd w:val="clear" w:color="auto" w:fill="CFF0FC"/>
          </w:tcPr>
          <w:p>
            <w:pPr>
              <w:spacing w:after="0"/>
              <w:rPr>
                <w:sz w:val="20"/>
                <w:szCs w:val="20"/>
                <w:color w:val="auto"/>
              </w:rPr>
            </w:pP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7360" w:type="dxa"/>
            <w:vAlign w:val="bottom"/>
            <w:gridSpan w:val="2"/>
          </w:tcPr>
          <w:p>
            <w:pPr>
              <w:ind w:left="240"/>
              <w:spacing w:after="0"/>
              <w:rPr>
                <w:sz w:val="20"/>
                <w:szCs w:val="20"/>
                <w:color w:val="auto"/>
              </w:rPr>
            </w:pPr>
            <w:r>
              <w:rPr>
                <w:rFonts w:ascii="Arial" w:cs="Arial" w:eastAsia="Arial" w:hAnsi="Arial"/>
                <w:sz w:val="17"/>
                <w:szCs w:val="17"/>
                <w:color w:val="auto"/>
              </w:rPr>
              <w:t>Tenant capital improvements</w:t>
            </w:r>
          </w:p>
        </w:tc>
        <w:tc>
          <w:tcPr>
            <w:tcW w:w="440" w:type="dxa"/>
            <w:vAlign w:val="bottom"/>
          </w:tcPr>
          <w:p>
            <w:pPr>
              <w:jc w:val="right"/>
              <w:ind w:right="254"/>
              <w:spacing w:after="0"/>
              <w:rPr>
                <w:sz w:val="20"/>
                <w:szCs w:val="20"/>
                <w:color w:val="auto"/>
              </w:rPr>
            </w:pPr>
            <w:r>
              <w:rPr>
                <w:rFonts w:ascii="Arial" w:cs="Arial" w:eastAsia="Arial" w:hAnsi="Arial"/>
                <w:sz w:val="17"/>
                <w:szCs w:val="17"/>
                <w:color w:val="auto"/>
                <w:w w:val="84"/>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33,824</w:t>
            </w:r>
          </w:p>
        </w:tc>
        <w:tc>
          <w:tcPr>
            <w:tcW w:w="260" w:type="dxa"/>
            <w:vAlign w:val="bottom"/>
          </w:tcPr>
          <w:p>
            <w:pPr>
              <w:spacing w:after="0"/>
              <w:rPr>
                <w:sz w:val="20"/>
                <w:szCs w:val="20"/>
                <w:color w:val="auto"/>
              </w:rPr>
            </w:pPr>
          </w:p>
        </w:tc>
        <w:tc>
          <w:tcPr>
            <w:tcW w:w="440" w:type="dxa"/>
            <w:vAlign w:val="bottom"/>
          </w:tcPr>
          <w:p>
            <w:pPr>
              <w:jc w:val="right"/>
              <w:ind w:right="285"/>
              <w:spacing w:after="0"/>
              <w:rPr>
                <w:sz w:val="20"/>
                <w:szCs w:val="20"/>
                <w:color w:val="auto"/>
              </w:rPr>
            </w:pPr>
            <w:r>
              <w:rPr>
                <w:rFonts w:ascii="Arial" w:cs="Arial" w:eastAsia="Arial" w:hAnsi="Arial"/>
                <w:sz w:val="15"/>
                <w:szCs w:val="15"/>
                <w:color w:val="auto"/>
                <w:w w:val="71"/>
              </w:rPr>
              <w:t>$</w:t>
            </w:r>
          </w:p>
        </w:tc>
        <w:tc>
          <w:tcPr>
            <w:tcW w:w="1400" w:type="dxa"/>
            <w:vAlign w:val="bottom"/>
          </w:tcPr>
          <w:p>
            <w:pPr>
              <w:jc w:val="right"/>
              <w:spacing w:after="0"/>
              <w:rPr>
                <w:sz w:val="20"/>
                <w:szCs w:val="20"/>
                <w:color w:val="auto"/>
              </w:rPr>
            </w:pPr>
            <w:r>
              <w:rPr>
                <w:rFonts w:ascii="Arial" w:cs="Arial" w:eastAsia="Arial" w:hAnsi="Arial"/>
                <w:sz w:val="17"/>
                <w:szCs w:val="17"/>
                <w:color w:val="auto"/>
              </w:rPr>
              <w:t>32,359</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3"/>
        </w:trPr>
        <w:tc>
          <w:tcPr>
            <w:tcW w:w="73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Acquisition of businesses through non-cash consideration</w:t>
            </w:r>
          </w:p>
        </w:tc>
        <w:tc>
          <w:tcPr>
            <w:tcW w:w="440" w:type="dxa"/>
            <w:vAlign w:val="bottom"/>
            <w:shd w:val="clear" w:color="auto" w:fill="CFF0FC"/>
          </w:tcPr>
          <w:p>
            <w:pPr>
              <w:jc w:val="right"/>
              <w:ind w:right="254"/>
              <w:spacing w:after="0"/>
              <w:rPr>
                <w:sz w:val="20"/>
                <w:szCs w:val="20"/>
                <w:color w:val="auto"/>
              </w:rPr>
            </w:pPr>
            <w:r>
              <w:rPr>
                <w:rFonts w:ascii="Arial" w:cs="Arial" w:eastAsia="Arial" w:hAnsi="Arial"/>
                <w:sz w:val="17"/>
                <w:szCs w:val="17"/>
                <w:color w:val="auto"/>
                <w:w w:val="84"/>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20"/>
                <w:szCs w:val="20"/>
                <w:color w:val="auto"/>
              </w:rPr>
            </w:pP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974</w:t>
            </w:r>
          </w:p>
        </w:tc>
        <w:tc>
          <w:tcPr>
            <w:tcW w:w="1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9" w:name="page10"/>
    <w:bookmarkEnd w:id="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the Condensed Consolidated Financial Statements</w:t>
      </w:r>
    </w:p>
    <w:p>
      <w:pPr>
        <w:spacing w:after="0" w:line="1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(unaudited)</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 Organization and Description of Business</w:t>
      </w:r>
    </w:p>
    <w:p>
      <w:pPr>
        <w:spacing w:after="0" w:line="121" w:lineRule="exact"/>
        <w:rPr>
          <w:sz w:val="20"/>
          <w:szCs w:val="20"/>
          <w:color w:val="auto"/>
        </w:rPr>
      </w:pPr>
    </w:p>
    <w:p>
      <w:pPr>
        <w:ind w:right="60"/>
        <w:spacing w:after="0" w:line="298" w:lineRule="auto"/>
        <w:rPr>
          <w:sz w:val="20"/>
          <w:szCs w:val="20"/>
          <w:color w:val="auto"/>
        </w:rPr>
      </w:pPr>
      <w:r>
        <w:rPr>
          <w:rFonts w:ascii="Arial" w:cs="Arial" w:eastAsia="Arial" w:hAnsi="Arial"/>
          <w:sz w:val="15"/>
          <w:szCs w:val="15"/>
          <w:color w:val="auto"/>
        </w:rPr>
        <w:t>Uniti Group Inc. (the “Company,” “Uniti,” “we,” “us,” or “our”), formerly known as Communications Sales and Leasing, Inc., was incorporated in the state of Maryland on September 4, 2014 as a subsidiary of Windstream Holdings, Inc. (“Windstream Holdings” and together with its subsidiaries, “Windstream”). On April 24, 2015, Uniti was separated and spun-off from Windstream (“the Spin-Off”). In connection with the Spin-Off, Windstream contributed certain telecommunications network assets, including fiber and copper networks and other real estate (the “Distribution Systems”) and a small consumer competitive local exchange carrier (“CLEC”) business (the “Consumer CLEC Business”). Immediately following the Spin-Off we entered into a long-term exclusive triple-net lease (the “Master Lease”) with Windstream pursuant to which Uniti leases the Distribution Systems to Windstream. The assets and liabilities of the Distribution Systems and Consumer CLEC Business were recorded in our Condensed Consolidated Financial Statements on a carryover basis as of the date of the Spin-Off.</w:t>
      </w:r>
    </w:p>
    <w:p>
      <w:pPr>
        <w:spacing w:after="0" w:line="155"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We are an independent, internally managed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 Effective the first quarter of 2017, we commenced managing our operations in four separate lines of business: Unit Fiber, Uniti Towers, Uniti Leasing, and the Consumer CLEC Business.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2. Basis of Presentation and Summary of Significant Accounting Policies</w:t>
      </w:r>
    </w:p>
    <w:p>
      <w:pPr>
        <w:spacing w:after="0" w:line="121" w:lineRule="exact"/>
        <w:rPr>
          <w:sz w:val="20"/>
          <w:szCs w:val="20"/>
          <w:color w:val="auto"/>
        </w:rPr>
      </w:pPr>
    </w:p>
    <w:p>
      <w:pPr>
        <w:spacing w:after="0" w:line="274" w:lineRule="auto"/>
        <w:rPr>
          <w:sz w:val="20"/>
          <w:szCs w:val="20"/>
          <w:color w:val="auto"/>
        </w:rPr>
      </w:pPr>
      <w:r>
        <w:rPr>
          <w:rFonts w:ascii="Arial" w:cs="Arial" w:eastAsia="Arial" w:hAnsi="Arial"/>
          <w:sz w:val="16"/>
          <w:szCs w:val="16"/>
          <w:color w:val="auto"/>
        </w:rPr>
        <w:t>The accompanying Condensed Consolidated Financial Statements have been prepared in accordance with U.S. generally accepted accounting principles (“GAAP”) for interim financial information set forth in the Accounting Standards Codification (“ASC”), as published by the Financial Accounting Standards Board (“FASB”), and with the applicable rules and regulations of the Securities and Exchange Commission (“SEC”). Accordingly, they do not include all of the information and footnotes required by GAAP for complete financial statements. In the opinion of management, all adjustments (consisting of normal recurring accruals) considered necessary for a fair statement of results for the interim period have been included. Operating results from any interim period are not necessarily indicative of the results that may be expected for the full fiscal year. The accompanying Condensed Consolidated Financial Statements and related notes should be read in conjunction with the audited consolidated financial statements and notes thereto included in our Annual Report on Form 10-K for the year ended December 31, 2016 (“Annual Report”), filed with the SEC on February 23, 2017. Accordingly, significant accounting policies and other disclosures normally provided have been omitted from the accompanying Condensed Consolidated Financial Statements and related notes since such items are disclosed in our Annual Report. All material intercompany balances and transactions have been eliminated.</w:t>
      </w:r>
    </w:p>
    <w:p>
      <w:pPr>
        <w:spacing w:after="0" w:line="160" w:lineRule="exact"/>
        <w:rPr>
          <w:sz w:val="20"/>
          <w:szCs w:val="20"/>
          <w:color w:val="auto"/>
        </w:rPr>
      </w:pPr>
    </w:p>
    <w:p>
      <w:pPr>
        <w:ind w:right="600"/>
        <w:spacing w:after="0" w:line="315" w:lineRule="auto"/>
        <w:rPr>
          <w:sz w:val="20"/>
          <w:szCs w:val="20"/>
          <w:color w:val="auto"/>
        </w:rPr>
      </w:pPr>
      <w:r>
        <w:rPr>
          <w:rFonts w:ascii="Arial" w:cs="Arial" w:eastAsia="Arial" w:hAnsi="Arial"/>
          <w:sz w:val="16"/>
          <w:szCs w:val="16"/>
          <w:u w:val="single" w:color="auto"/>
          <w:color w:val="auto"/>
        </w:rPr>
        <w:t>Income Taxes</w:t>
      </w:r>
      <w:r>
        <w:rPr>
          <w:rFonts w:ascii="Arial" w:cs="Arial" w:eastAsia="Arial" w:hAnsi="Arial"/>
          <w:sz w:val="16"/>
          <w:szCs w:val="16"/>
          <w:color w:val="auto"/>
        </w:rPr>
        <w:t>—We currently have recorded a $5.3 million liability for unrecognized tax benefits in connection with the acquisition of Network Management Holdings, LTD (“NMS”). See Note 3. We have filed our initial U.S. federal and state income tax returns which are subject to examination.</w:t>
      </w:r>
    </w:p>
    <w:p>
      <w:pPr>
        <w:spacing w:after="0" w:line="137" w:lineRule="exact"/>
        <w:rPr>
          <w:sz w:val="20"/>
          <w:szCs w:val="20"/>
          <w:color w:val="auto"/>
        </w:rPr>
      </w:pPr>
    </w:p>
    <w:p>
      <w:pPr>
        <w:ind w:right="80"/>
        <w:spacing w:after="0" w:line="278" w:lineRule="auto"/>
        <w:rPr>
          <w:rFonts w:ascii="Arial" w:cs="Arial" w:eastAsia="Arial" w:hAnsi="Arial"/>
          <w:sz w:val="16"/>
          <w:szCs w:val="16"/>
          <w:color w:val="auto"/>
        </w:rPr>
      </w:pPr>
      <w:r>
        <w:rPr>
          <w:rFonts w:ascii="Arial" w:cs="Arial" w:eastAsia="Arial" w:hAnsi="Arial"/>
          <w:sz w:val="16"/>
          <w:szCs w:val="16"/>
          <w:u w:val="single" w:color="auto"/>
          <w:color w:val="auto"/>
        </w:rPr>
        <w:t>Reclassifications</w:t>
      </w:r>
      <w:r>
        <w:rPr>
          <w:rFonts w:ascii="Arial" w:cs="Arial" w:eastAsia="Arial" w:hAnsi="Arial"/>
          <w:sz w:val="16"/>
          <w:szCs w:val="16"/>
          <w:color w:val="auto"/>
        </w:rPr>
        <w:t xml:space="preserve">—Certain amounts have been reclassified to conform with current year presentation. Following the acquisition of Network Management Holdings, LTD (“NMS”) in the first quarter of 2017, the Company manages and reports our operations in four reportable business segment: Leasing, Fiber Infrastructure, Towers and Consumer CLEC. Prior year information, including revenues on the Consolidated Statement of Income, has been recast to conform to the current year presentation. </w:t>
      </w:r>
      <w:hyperlink w:anchor="page20">
        <w:r>
          <w:rPr>
            <w:rFonts w:ascii="Arial" w:cs="Arial" w:eastAsia="Arial" w:hAnsi="Arial"/>
            <w:sz w:val="16"/>
            <w:szCs w:val="16"/>
            <w:u w:val="single" w:color="auto"/>
            <w:color w:val="0000EE"/>
          </w:rPr>
          <w:t>See Note 11</w:t>
        </w:r>
      </w:hyperlink>
      <w:r>
        <w:rPr>
          <w:rFonts w:ascii="Arial" w:cs="Arial" w:eastAsia="Arial" w:hAnsi="Arial"/>
          <w:sz w:val="16"/>
          <w:szCs w:val="16"/>
          <w:color w:val="auto"/>
        </w:rPr>
        <w:t xml:space="preserve">. We determined that certain immaterial misclassifications existed in the supplemental guarantor information condensed consolidating statements of comprehensive income for the three months ended March 31, 2016. During the first quarter of 2017, certain Non-Guarantor entities became Guarantor entities. Prior year information has been recast to conform to the current year presentation. </w:t>
      </w:r>
      <w:hyperlink w:anchor="page23">
        <w:r>
          <w:rPr>
            <w:rFonts w:ascii="Arial" w:cs="Arial" w:eastAsia="Arial" w:hAnsi="Arial"/>
            <w:sz w:val="16"/>
            <w:szCs w:val="16"/>
            <w:u w:val="single" w:color="auto"/>
            <w:color w:val="0000EE"/>
          </w:rPr>
          <w:t>See Note 14</w:t>
        </w:r>
      </w:hyperlink>
      <w:r>
        <w:rPr>
          <w:rFonts w:ascii="Arial" w:cs="Arial" w:eastAsia="Arial" w:hAnsi="Arial"/>
          <w:sz w:val="16"/>
          <w:szCs w:val="16"/>
          <w:color w:val="auto"/>
        </w:rPr>
        <w:t>.</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Recently Issued Accounting Standards</w:t>
      </w:r>
    </w:p>
    <w:p>
      <w:pPr>
        <w:spacing w:after="0" w:line="218" w:lineRule="exact"/>
        <w:rPr>
          <w:sz w:val="20"/>
          <w:szCs w:val="20"/>
          <w:color w:val="auto"/>
        </w:rPr>
      </w:pPr>
    </w:p>
    <w:p>
      <w:pPr>
        <w:ind w:right="160"/>
        <w:spacing w:after="0" w:line="261" w:lineRule="auto"/>
        <w:rPr>
          <w:sz w:val="20"/>
          <w:szCs w:val="20"/>
          <w:color w:val="auto"/>
        </w:rPr>
      </w:pPr>
      <w:r>
        <w:rPr>
          <w:rFonts w:ascii="Arial" w:cs="Arial" w:eastAsia="Arial" w:hAnsi="Arial"/>
          <w:sz w:val="17"/>
          <w:szCs w:val="17"/>
          <w:color w:val="auto"/>
        </w:rPr>
        <w:t xml:space="preserve">In February 2017, the FASB issued Accounting Standards Update (“ASU”) No. 2017-05, </w:t>
      </w:r>
      <w:r>
        <w:rPr>
          <w:rFonts w:ascii="Arial" w:cs="Arial" w:eastAsia="Arial" w:hAnsi="Arial"/>
          <w:sz w:val="17"/>
          <w:szCs w:val="17"/>
          <w:i w:val="1"/>
          <w:iCs w:val="1"/>
          <w:color w:val="auto"/>
        </w:rPr>
        <w:t>Other Income - Gains and Losses from the Derecognition of Nonfinancial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Assets (Subtopic 610-20): Clarifying the Scope of Asset Derecognition Guidance and Accounting for Partial Sales of Nonfinancial Assets </w:t>
      </w:r>
      <w:r>
        <w:rPr>
          <w:rFonts w:ascii="Arial" w:cs="Arial" w:eastAsia="Arial" w:hAnsi="Arial"/>
          <w:sz w:val="17"/>
          <w:szCs w:val="17"/>
          <w:color w:val="auto"/>
        </w:rPr>
        <w:t>(“ASU 2017-05”), which</w:t>
      </w:r>
      <w:r>
        <w:rPr>
          <w:rFonts w:ascii="Arial" w:cs="Arial" w:eastAsia="Arial" w:hAnsi="Arial"/>
          <w:sz w:val="17"/>
          <w:szCs w:val="17"/>
          <w:i w:val="1"/>
          <w:iCs w:val="1"/>
          <w:color w:val="auto"/>
        </w:rPr>
        <w:t xml:space="preserve"> </w:t>
      </w:r>
      <w:r>
        <w:rPr>
          <w:rFonts w:ascii="Arial" w:cs="Arial" w:eastAsia="Arial" w:hAnsi="Arial"/>
          <w:sz w:val="17"/>
          <w:szCs w:val="17"/>
          <w:color w:val="auto"/>
        </w:rPr>
        <w:t>provides guidance for recognizing gains and losses from the transfer of nonfinancial assets and for partial sales of nonfinancial assets, and is effective for financial statements issued for fiscal years and interim periods beginning after December 15, 2017. The Company is currently evaluating the impacts the adoption of this accounting standard will have on our financial statements.</w:t>
      </w: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0" w:name="page11"/>
    <w:bookmarkEnd w:id="1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40"/>
        <w:spacing w:after="0" w:line="261" w:lineRule="auto"/>
        <w:rPr>
          <w:sz w:val="20"/>
          <w:szCs w:val="20"/>
          <w:color w:val="auto"/>
        </w:rPr>
      </w:pPr>
      <w:r>
        <w:rPr>
          <w:rFonts w:ascii="Arial" w:cs="Arial" w:eastAsia="Arial" w:hAnsi="Arial"/>
          <w:sz w:val="17"/>
          <w:szCs w:val="17"/>
          <w:color w:val="auto"/>
        </w:rPr>
        <w:t xml:space="preserve">In January 2017, the FASB issued ASU No. 2017-04, </w:t>
      </w:r>
      <w:r>
        <w:rPr>
          <w:rFonts w:ascii="Arial" w:cs="Arial" w:eastAsia="Arial" w:hAnsi="Arial"/>
          <w:sz w:val="17"/>
          <w:szCs w:val="17"/>
          <w:i w:val="1"/>
          <w:iCs w:val="1"/>
          <w:color w:val="auto"/>
        </w:rPr>
        <w:t>Intangibles - Goodwill and Other (Topic 350): Simplifying the Accounting for Goodwill Impairment</w:t>
      </w:r>
      <w:r>
        <w:rPr>
          <w:rFonts w:ascii="Arial" w:cs="Arial" w:eastAsia="Arial" w:hAnsi="Arial"/>
          <w:sz w:val="17"/>
          <w:szCs w:val="17"/>
          <w:color w:val="auto"/>
        </w:rPr>
        <w:t xml:space="preserve"> (“ASU 2017-04”), which removes the requirement to perform a hypothetical purchase price allocation to measure goodwill impairment. A goodwill impairment will now be the amount by which a reporting unit’s carrying value exceeds its fair value, not to exceed the carrying amount of goodwill. ASU 2017-04 is effective for annual and interim periods beginning January 1, 2020, with early adoption permitted, and applied prospectively. </w:t>
      </w:r>
      <w:r>
        <w:rPr>
          <w:rFonts w:ascii="Arial" w:cs="Arial" w:eastAsia="Arial" w:hAnsi="Arial"/>
          <w:sz w:val="17"/>
          <w:szCs w:val="17"/>
          <w:color w:val="2F2F2F"/>
        </w:rPr>
        <w:t>We adopted ASU 2017-04 effective January 1, 2017, and there</w:t>
      </w:r>
      <w:r>
        <w:rPr>
          <w:rFonts w:ascii="Arial" w:cs="Arial" w:eastAsia="Arial" w:hAnsi="Arial"/>
          <w:sz w:val="17"/>
          <w:szCs w:val="17"/>
          <w:color w:val="auto"/>
        </w:rPr>
        <w:t xml:space="preserve"> </w:t>
      </w:r>
      <w:r>
        <w:rPr>
          <w:rFonts w:ascii="Arial" w:cs="Arial" w:eastAsia="Arial" w:hAnsi="Arial"/>
          <w:sz w:val="17"/>
          <w:szCs w:val="17"/>
          <w:color w:val="2F2F2F"/>
        </w:rPr>
        <w:t>was no material impact on our financial position, results of operations or cash flows.</w:t>
      </w:r>
    </w:p>
    <w:p>
      <w:pPr>
        <w:spacing w:after="0" w:line="177" w:lineRule="exact"/>
        <w:rPr>
          <w:sz w:val="20"/>
          <w:szCs w:val="20"/>
          <w:color w:val="auto"/>
        </w:rPr>
      </w:pPr>
    </w:p>
    <w:p>
      <w:pPr>
        <w:ind w:right="180"/>
        <w:spacing w:after="0" w:line="278" w:lineRule="auto"/>
        <w:rPr>
          <w:rFonts w:ascii="Arial" w:cs="Arial" w:eastAsia="Arial" w:hAnsi="Arial"/>
          <w:sz w:val="16"/>
          <w:szCs w:val="16"/>
          <w:color w:val="auto"/>
        </w:rPr>
      </w:pPr>
      <w:r>
        <w:rPr>
          <w:rFonts w:ascii="Arial" w:cs="Arial" w:eastAsia="Arial" w:hAnsi="Arial"/>
          <w:sz w:val="16"/>
          <w:szCs w:val="16"/>
          <w:color w:val="auto"/>
        </w:rPr>
        <w:t xml:space="preserve">In January 2017, the FASB issued ASU No. 2017-01, </w:t>
      </w:r>
      <w:r>
        <w:rPr>
          <w:rFonts w:ascii="Arial" w:cs="Arial" w:eastAsia="Arial" w:hAnsi="Arial"/>
          <w:sz w:val="16"/>
          <w:szCs w:val="16"/>
          <w:i w:val="1"/>
          <w:iCs w:val="1"/>
          <w:color w:val="auto"/>
        </w:rPr>
        <w:t>Business Combinations (Topic 805): Clarifying the Definition of a Business</w:t>
      </w:r>
      <w:r>
        <w:rPr>
          <w:rFonts w:ascii="Arial" w:cs="Arial" w:eastAsia="Arial" w:hAnsi="Arial"/>
          <w:sz w:val="16"/>
          <w:szCs w:val="16"/>
          <w:color w:val="auto"/>
        </w:rPr>
        <w:t xml:space="preserve"> (“ASU 2017-01”), in an effort to clarify the definition of a business with the objective of adding guidance to assist entities with evaluating whether transactions should be accounted for as acquisitions (or disposals) of assets or businesses. ASU 2017-01 is effective for fiscal years beginning after December 15, 2017, and interim periods within those fiscal years, with early adoption permitted. We adopted ASU 2017-01 effective January 1, 2017, with prospective application. As a result of the adoption of ASU 2017-01, the Company’s acquisition of NMS) (</w:t>
      </w:r>
      <w:hyperlink w:anchor="page11">
        <w:r>
          <w:rPr>
            <w:rFonts w:ascii="Arial" w:cs="Arial" w:eastAsia="Arial" w:hAnsi="Arial"/>
            <w:sz w:val="16"/>
            <w:szCs w:val="16"/>
            <w:u w:val="single" w:color="auto"/>
            <w:color w:val="auto"/>
          </w:rPr>
          <w:t>see Note 3</w:t>
        </w:r>
      </w:hyperlink>
      <w:r>
        <w:rPr>
          <w:rFonts w:ascii="Arial" w:cs="Arial" w:eastAsia="Arial" w:hAnsi="Arial"/>
          <w:sz w:val="16"/>
          <w:szCs w:val="16"/>
          <w:color w:val="auto"/>
        </w:rPr>
        <w:t>) was determined to be an asset acquisition. Transaction cost associated with our real property interest investments are now capitalized as opposed to be recorded as an expense as was required prior to adoption of ASU 2017-01.</w:t>
      </w:r>
    </w:p>
    <w:p>
      <w:pPr>
        <w:spacing w:after="0" w:line="168" w:lineRule="exact"/>
        <w:rPr>
          <w:sz w:val="20"/>
          <w:szCs w:val="20"/>
          <w:color w:val="auto"/>
        </w:rPr>
      </w:pPr>
    </w:p>
    <w:p>
      <w:pPr>
        <w:spacing w:after="0" w:line="296" w:lineRule="auto"/>
        <w:rPr>
          <w:sz w:val="20"/>
          <w:szCs w:val="20"/>
          <w:color w:val="auto"/>
        </w:rPr>
      </w:pPr>
      <w:r>
        <w:rPr>
          <w:rFonts w:ascii="Arial" w:cs="Arial" w:eastAsia="Arial" w:hAnsi="Arial"/>
          <w:sz w:val="15"/>
          <w:szCs w:val="15"/>
          <w:color w:val="auto"/>
        </w:rPr>
        <w:t xml:space="preserve">In May 2014, the FASB issued ASU No. 2014-09, </w:t>
      </w:r>
      <w:r>
        <w:rPr>
          <w:rFonts w:ascii="Arial" w:cs="Arial" w:eastAsia="Arial" w:hAnsi="Arial"/>
          <w:sz w:val="15"/>
          <w:szCs w:val="15"/>
          <w:i w:val="1"/>
          <w:iCs w:val="1"/>
          <w:color w:val="auto"/>
        </w:rPr>
        <w:t>Revenue from Contracts with Customers</w:t>
      </w:r>
      <w:r>
        <w:rPr>
          <w:rFonts w:ascii="Arial" w:cs="Arial" w:eastAsia="Arial" w:hAnsi="Arial"/>
          <w:sz w:val="15"/>
          <w:szCs w:val="15"/>
          <w:color w:val="auto"/>
        </w:rPr>
        <w:t xml:space="preserve"> (“ASU 2014-09”). This update outlines a single comprehensive revenue recognition model for entities to follow in accounting for revenue from contracts with customers and supersedes most current revenue recognition guidance, including industry-specific guidance. The core principle of the revenue model is that an entity should recognize revenue for the transfer of promised goods or services to customers in an amount that reflects the consideration to which the entity expects to be entitled to receive for those goods or services. ASU 2014-09 is effective for annual periods beginning after December 15, 2017 and interim periods within those annual periods. Early adoption is permitted for public companies for annual periods beginning after December 15, 2016. The Company intends to adopt the revenue recognition guidance on January 1, 2018. The Company’s implementation efforts include reviewing revenue contracts and the identification of revenue within scope of the guidance. While the Company currently has not identified any material changes in the timing of revenue recognition, the evaluation is ongoing and we are in the process of determining the method of adoption</w:t>
      </w:r>
      <w:r>
        <w:rPr>
          <w:rFonts w:ascii="Arial" w:cs="Arial" w:eastAsia="Arial" w:hAnsi="Arial"/>
          <w:sz w:val="15"/>
          <w:szCs w:val="15"/>
          <w:color w:val="2F2F2F"/>
        </w:rPr>
        <w:t>.</w:t>
      </w:r>
    </w:p>
    <w:p>
      <w:pPr>
        <w:spacing w:after="0" w:line="159" w:lineRule="exact"/>
        <w:rPr>
          <w:sz w:val="20"/>
          <w:szCs w:val="20"/>
          <w:color w:val="auto"/>
        </w:rPr>
      </w:pPr>
    </w:p>
    <w:p>
      <w:pPr>
        <w:spacing w:after="0" w:line="295" w:lineRule="auto"/>
        <w:rPr>
          <w:sz w:val="20"/>
          <w:szCs w:val="20"/>
          <w:color w:val="auto"/>
        </w:rPr>
      </w:pPr>
      <w:r>
        <w:rPr>
          <w:rFonts w:ascii="Arial" w:cs="Arial" w:eastAsia="Arial" w:hAnsi="Arial"/>
          <w:sz w:val="15"/>
          <w:szCs w:val="15"/>
          <w:color w:val="auto"/>
        </w:rPr>
        <w:t xml:space="preserve">In February 2016, the FASB issued ASU No. 2016-02, </w:t>
      </w:r>
      <w:r>
        <w:rPr>
          <w:rFonts w:ascii="Arial" w:cs="Arial" w:eastAsia="Arial" w:hAnsi="Arial"/>
          <w:sz w:val="15"/>
          <w:szCs w:val="15"/>
          <w:i w:val="1"/>
          <w:iCs w:val="1"/>
          <w:color w:val="auto"/>
        </w:rPr>
        <w:t>Leases</w:t>
      </w:r>
      <w:r>
        <w:rPr>
          <w:rFonts w:ascii="Arial" w:cs="Arial" w:eastAsia="Arial" w:hAnsi="Arial"/>
          <w:sz w:val="15"/>
          <w:szCs w:val="15"/>
          <w:color w:val="auto"/>
        </w:rPr>
        <w:t xml:space="preserve"> (“ASC 842”), which </w:t>
      </w:r>
      <w:r>
        <w:rPr>
          <w:rFonts w:ascii="Arial" w:cs="Arial" w:eastAsia="Arial" w:hAnsi="Arial"/>
          <w:sz w:val="15"/>
          <w:szCs w:val="15"/>
          <w:color w:val="2F2F2F"/>
        </w:rPr>
        <w:t>sets out the principles for the recognition, measurement, presentation and disclosure</w:t>
      </w:r>
      <w:r>
        <w:rPr>
          <w:rFonts w:ascii="Arial" w:cs="Arial" w:eastAsia="Arial" w:hAnsi="Arial"/>
          <w:sz w:val="15"/>
          <w:szCs w:val="15"/>
          <w:color w:val="auto"/>
        </w:rPr>
        <w:t xml:space="preserve"> </w:t>
      </w:r>
      <w:r>
        <w:rPr>
          <w:rFonts w:ascii="Arial" w:cs="Arial" w:eastAsia="Arial" w:hAnsi="Arial"/>
          <w:sz w:val="15"/>
          <w:szCs w:val="15"/>
          <w:color w:val="2F2F2F"/>
        </w:rPr>
        <w:t xml:space="preserve">of leases for both parties to a contract (i.e. lessees and lessors). The new standard requires lessees to apply a dual approach, classifying leases as either finance or operating leases based on the principle of whether or not the lease is effectively a financed purchase by the lessee. This classification will determine </w:t>
      </w:r>
      <w:r>
        <w:rPr>
          <w:rFonts w:ascii="Arial" w:cs="Arial" w:eastAsia="Arial" w:hAnsi="Arial"/>
          <w:sz w:val="15"/>
          <w:szCs w:val="15"/>
          <w:color w:val="000000"/>
        </w:rPr>
        <w:t>whether lease</w:t>
      </w:r>
      <w:r>
        <w:rPr>
          <w:rFonts w:ascii="Arial" w:cs="Arial" w:eastAsia="Arial" w:hAnsi="Arial"/>
          <w:sz w:val="15"/>
          <w:szCs w:val="15"/>
          <w:color w:val="2F2F2F"/>
        </w:rPr>
        <w:t xml:space="preserve"> </w:t>
      </w:r>
      <w:r>
        <w:rPr>
          <w:rFonts w:ascii="Arial" w:cs="Arial" w:eastAsia="Arial" w:hAnsi="Arial"/>
          <w:sz w:val="15"/>
          <w:szCs w:val="15"/>
          <w:color w:val="000000"/>
        </w:rPr>
        <w:t xml:space="preserve">expense is recognized </w:t>
      </w:r>
      <w:r>
        <w:rPr>
          <w:rFonts w:ascii="Arial" w:cs="Arial" w:eastAsia="Arial" w:hAnsi="Arial"/>
          <w:sz w:val="15"/>
          <w:szCs w:val="15"/>
          <w:color w:val="2F2F2F"/>
        </w:rPr>
        <w:t>based on an effective interest method</w:t>
      </w:r>
      <w:r>
        <w:rPr>
          <w:rFonts w:ascii="Arial" w:cs="Arial" w:eastAsia="Arial" w:hAnsi="Arial"/>
          <w:sz w:val="15"/>
          <w:szCs w:val="15"/>
          <w:color w:val="000000"/>
        </w:rPr>
        <w:t xml:space="preserve"> or </w:t>
      </w:r>
      <w:r>
        <w:rPr>
          <w:rFonts w:ascii="Arial" w:cs="Arial" w:eastAsia="Arial" w:hAnsi="Arial"/>
          <w:sz w:val="15"/>
          <w:szCs w:val="15"/>
          <w:color w:val="2F2F2F"/>
        </w:rPr>
        <w:t>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Company is currently evaluating this guidance to determine the impact it will have on our financial statements by reviewing its existing operating lease contracts, where we are the lessee and service contracts that may include embedded leases. The Company expects a gross-up of its Consolidated Balance Sheets as a result of recognizing lease liabilities and right of use assets, the extent of the impact of a gross-up is under evaluation. The Company does not anticipate material chang</w:t>
      </w:r>
      <w:r>
        <w:rPr>
          <w:rFonts w:ascii="Arial" w:cs="Arial" w:eastAsia="Arial" w:hAnsi="Arial"/>
          <w:sz w:val="15"/>
          <w:szCs w:val="15"/>
          <w:color w:val="000000"/>
        </w:rPr>
        <w:t>es to the recognition of operating lease expense in its Consolidated Statements of Income</w:t>
      </w:r>
      <w:r>
        <w:rPr>
          <w:rFonts w:ascii="Arial" w:cs="Arial" w:eastAsia="Arial" w:hAnsi="Arial"/>
          <w:sz w:val="15"/>
          <w:szCs w:val="15"/>
          <w:color w:val="2F2F2F"/>
        </w:rPr>
        <w:t>.</w:t>
      </w:r>
    </w:p>
    <w:p>
      <w:pPr>
        <w:spacing w:after="0" w:line="159" w:lineRule="exact"/>
        <w:rPr>
          <w:sz w:val="20"/>
          <w:szCs w:val="20"/>
          <w:color w:val="auto"/>
        </w:rPr>
      </w:pPr>
    </w:p>
    <w:p>
      <w:pPr>
        <w:ind w:right="20"/>
        <w:spacing w:after="0" w:line="291" w:lineRule="auto"/>
        <w:rPr>
          <w:sz w:val="20"/>
          <w:szCs w:val="20"/>
          <w:color w:val="auto"/>
        </w:rPr>
      </w:pPr>
      <w:r>
        <w:rPr>
          <w:rFonts w:ascii="Arial" w:cs="Arial" w:eastAsia="Arial" w:hAnsi="Arial"/>
          <w:sz w:val="15"/>
          <w:szCs w:val="15"/>
          <w:color w:val="auto"/>
        </w:rPr>
        <w:t xml:space="preserve">In August 2016, the FASB issued ASU No. 2016-15, </w:t>
      </w:r>
      <w:r>
        <w:rPr>
          <w:rFonts w:ascii="Arial" w:cs="Arial" w:eastAsia="Arial" w:hAnsi="Arial"/>
          <w:sz w:val="15"/>
          <w:szCs w:val="15"/>
          <w:i w:val="1"/>
          <w:iCs w:val="1"/>
          <w:color w:val="auto"/>
        </w:rPr>
        <w:t>Statement of Cash Flows (Topic 230): Classification of Certain Cash Receipts and Cash Payments</w:t>
      </w:r>
      <w:r>
        <w:rPr>
          <w:rFonts w:ascii="Arial" w:cs="Arial" w:eastAsia="Arial" w:hAnsi="Arial"/>
          <w:sz w:val="15"/>
          <w:szCs w:val="15"/>
          <w:color w:val="auto"/>
        </w:rPr>
        <w:t xml:space="preserve"> (“ASU 2016-15”). ASU 2016-15 provides guidance on reducing the diversity in how certain cash receipts and cash payments are presented and classified in the statement of cash flows. In addition to other specific cash flow issues, ASU 2016-15 provides clarification on when an entity should separate cash receipts and cash payments into more than one class of cash flows and when an entity should classify those cash receipts and payments into one class of cash flows on the basis of predominance. The new guidance is effective for the fiscal years beginning after December 15, 2017, and interim periods within those fiscal years, and early adoption is permitted.</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 Company is currently evaluating the impacts the adoption of this accounting standard will have on our financial statements.</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3. Business Combinations and Asset Acquisitions</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Asset Acquisitions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Network Management Holdings LTD</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1" w:name="page12"/>
    <w:bookmarkEnd w:id="1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40"/>
        <w:spacing w:after="0" w:line="294" w:lineRule="auto"/>
        <w:rPr>
          <w:rFonts w:ascii="Arial" w:cs="Arial" w:eastAsia="Arial" w:hAnsi="Arial"/>
          <w:sz w:val="15"/>
          <w:szCs w:val="15"/>
          <w:color w:val="auto"/>
        </w:rPr>
      </w:pPr>
      <w:r>
        <w:rPr>
          <w:rFonts w:ascii="Arial" w:cs="Arial" w:eastAsia="Arial" w:hAnsi="Arial"/>
          <w:sz w:val="15"/>
          <w:szCs w:val="15"/>
          <w:color w:val="auto"/>
        </w:rPr>
        <w:t xml:space="preserve">On January 31, 2017, we completed the previously announced acquisition of NMS. The Company accounted for the acquisition of NMS as an asset purchase. At close, NMS owned and operated 366 wireless communications towers in Latin America with an additional 105 build to suit tower sites under development. The NMS portfolio spans three Latin America countries with 212 towers in Mexico, 54 towers in Nicaragua, and 100 towers in Colombia. The consideration for the 366 wireless towers currently in operation was $62.6 million, which was funded through cash on hand, and is presented in NMS asset acquisition on the Condensed Consolidated Statements of Cash Flows. NMS conducts its operations through three non-U.S. subsidiaries and the Company has determined that the functional currencies for the Mexico, Nicaraguan and Colombian subsidiaries are the Mexican Peso, US Dollar and Colombian Peso, respectively. The non-U.S. subsidiaries in which NMS conducts its operations are subject to income tax in the jurisdictions in which they operate. The acquisition did not result in a step up in tax basis under local law. The Company recorded a net deferred tax liability of $18.4 million and a liability for unrecognized tax benefits of $5.3 million in connection with the acquisition. The deferred tax liability is primarily related to the excess of the recorded amounts for Property, Plant &amp; Equipment and Intangibles over their respective historical tax bases. Under the terms of the purchase agreement, we will acquire the towers under development when construction is completed. The NMS towers are reflected in our Towers segment. </w:t>
      </w:r>
      <w:hyperlink w:anchor="page20">
        <w:r>
          <w:rPr>
            <w:rFonts w:ascii="Arial" w:cs="Arial" w:eastAsia="Arial" w:hAnsi="Arial"/>
            <w:sz w:val="15"/>
            <w:szCs w:val="15"/>
            <w:u w:val="single" w:color="auto"/>
            <w:color w:val="auto"/>
          </w:rPr>
          <w:t>See note 11</w:t>
        </w:r>
      </w:hyperlink>
      <w:r>
        <w:rPr>
          <w:rFonts w:ascii="Arial" w:cs="Arial" w:eastAsia="Arial" w:hAnsi="Arial"/>
          <w:sz w:val="15"/>
          <w:szCs w:val="15"/>
          <w:color w:val="auto"/>
        </w:rPr>
        <w:t>. The following is a summary of the estimated fair values of the assets acquired and liabilities assumed:</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8680" w:type="dxa"/>
            <w:vAlign w:val="bottom"/>
            <w:tcBorders>
              <w:bottom w:val="single" w:sz="8" w:color="auto"/>
            </w:tcBorders>
          </w:tcPr>
          <w:p>
            <w:pPr>
              <w:spacing w:after="0"/>
              <w:rPr>
                <w:sz w:val="14"/>
                <w:szCs w:val="14"/>
                <w:color w:val="auto"/>
              </w:rPr>
            </w:pPr>
          </w:p>
        </w:tc>
        <w:tc>
          <w:tcPr>
            <w:tcW w:w="240" w:type="dxa"/>
            <w:vAlign w:val="bottom"/>
            <w:tcBorders>
              <w:bottom w:val="single" w:sz="8" w:color="CFF0FC"/>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940" w:type="dxa"/>
            <w:vAlign w:val="bottom"/>
            <w:tcBorders>
              <w:bottom w:val="single" w:sz="8" w:color="auto"/>
            </w:tcBorders>
          </w:tcPr>
          <w:p>
            <w:pPr>
              <w:jc w:val="right"/>
              <w:ind w:right="776"/>
              <w:spacing w:after="0"/>
              <w:rPr>
                <w:sz w:val="20"/>
                <w:szCs w:val="20"/>
                <w:color w:val="auto"/>
              </w:rPr>
            </w:pPr>
            <w:r>
              <w:rPr>
                <w:rFonts w:ascii="Arial" w:cs="Arial" w:eastAsia="Arial" w:hAnsi="Arial"/>
                <w:sz w:val="14"/>
                <w:szCs w:val="14"/>
                <w:b w:val="1"/>
                <w:bCs w:val="1"/>
                <w:color w:val="auto"/>
              </w:rPr>
              <w:t>(thousands)</w:t>
            </w:r>
          </w:p>
        </w:tc>
        <w:tc>
          <w:tcPr>
            <w:tcW w:w="100" w:type="dxa"/>
            <w:vAlign w:val="bottom"/>
            <w:tcBorders>
              <w:bottom w:val="single" w:sz="8" w:color="CFF0FC"/>
            </w:tcBorders>
          </w:tcPr>
          <w:p>
            <w:pPr>
              <w:spacing w:after="0"/>
              <w:rPr>
                <w:sz w:val="14"/>
                <w:szCs w:val="14"/>
                <w:color w:val="auto"/>
              </w:rPr>
            </w:pPr>
          </w:p>
        </w:tc>
      </w:tr>
      <w:tr>
        <w:trPr>
          <w:trHeight w:val="238"/>
        </w:trPr>
        <w:tc>
          <w:tcPr>
            <w:tcW w:w="8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Property, plant and equipment</w:t>
            </w:r>
          </w:p>
        </w:tc>
        <w:tc>
          <w:tcPr>
            <w:tcW w:w="460" w:type="dxa"/>
            <w:vAlign w:val="bottom"/>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1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36,417</w:t>
            </w:r>
          </w:p>
        </w:tc>
        <w:tc>
          <w:tcPr>
            <w:tcW w:w="100" w:type="dxa"/>
            <w:vAlign w:val="bottom"/>
            <w:shd w:val="clear" w:color="auto" w:fill="CFF0FC"/>
          </w:tcPr>
          <w:p>
            <w:pPr>
              <w:spacing w:after="0"/>
              <w:rPr>
                <w:sz w:val="20"/>
                <w:szCs w:val="20"/>
                <w:color w:val="auto"/>
              </w:rPr>
            </w:pPr>
          </w:p>
        </w:tc>
      </w:tr>
      <w:tr>
        <w:trPr>
          <w:trHeight w:val="220"/>
        </w:trPr>
        <w:tc>
          <w:tcPr>
            <w:tcW w:w="8920" w:type="dxa"/>
            <w:vAlign w:val="bottom"/>
            <w:gridSpan w:val="2"/>
          </w:tcPr>
          <w:p>
            <w:pPr>
              <w:spacing w:after="0"/>
              <w:rPr>
                <w:sz w:val="20"/>
                <w:szCs w:val="20"/>
                <w:color w:val="auto"/>
              </w:rPr>
            </w:pPr>
            <w:r>
              <w:rPr>
                <w:rFonts w:ascii="Arial" w:cs="Arial" w:eastAsia="Arial" w:hAnsi="Arial"/>
                <w:sz w:val="17"/>
                <w:szCs w:val="17"/>
                <w:color w:val="auto"/>
              </w:rPr>
              <w:t>Accounts receivable</w:t>
            </w:r>
          </w:p>
        </w:tc>
        <w:tc>
          <w:tcPr>
            <w:tcW w:w="4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2,826</w:t>
            </w:r>
          </w:p>
        </w:tc>
        <w:tc>
          <w:tcPr>
            <w:tcW w:w="100" w:type="dxa"/>
            <w:vAlign w:val="bottom"/>
          </w:tcPr>
          <w:p>
            <w:pPr>
              <w:spacing w:after="0"/>
              <w:rPr>
                <w:sz w:val="19"/>
                <w:szCs w:val="19"/>
                <w:color w:val="auto"/>
              </w:rPr>
            </w:pPr>
          </w:p>
        </w:tc>
      </w:tr>
      <w:tr>
        <w:trPr>
          <w:trHeight w:val="220"/>
        </w:trPr>
        <w:tc>
          <w:tcPr>
            <w:tcW w:w="8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Other assets</w:t>
            </w:r>
          </w:p>
        </w:tc>
        <w:tc>
          <w:tcPr>
            <w:tcW w:w="460" w:type="dxa"/>
            <w:vAlign w:val="bottom"/>
            <w:shd w:val="clear" w:color="auto" w:fill="CFF0FC"/>
          </w:tcPr>
          <w:p>
            <w:pPr>
              <w:spacing w:after="0"/>
              <w:rPr>
                <w:sz w:val="19"/>
                <w:szCs w:val="19"/>
                <w:color w:val="auto"/>
              </w:rPr>
            </w:pPr>
          </w:p>
        </w:tc>
        <w:tc>
          <w:tcPr>
            <w:tcW w:w="1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1,623</w:t>
            </w:r>
          </w:p>
        </w:tc>
        <w:tc>
          <w:tcPr>
            <w:tcW w:w="100" w:type="dxa"/>
            <w:vAlign w:val="bottom"/>
            <w:shd w:val="clear" w:color="auto" w:fill="CFF0FC"/>
          </w:tcPr>
          <w:p>
            <w:pPr>
              <w:spacing w:after="0"/>
              <w:rPr>
                <w:sz w:val="19"/>
                <w:szCs w:val="19"/>
                <w:color w:val="auto"/>
              </w:rPr>
            </w:pPr>
          </w:p>
        </w:tc>
      </w:tr>
      <w:tr>
        <w:trPr>
          <w:trHeight w:val="220"/>
        </w:trPr>
        <w:tc>
          <w:tcPr>
            <w:tcW w:w="8920" w:type="dxa"/>
            <w:vAlign w:val="bottom"/>
            <w:gridSpan w:val="2"/>
          </w:tcPr>
          <w:p>
            <w:pPr>
              <w:spacing w:after="0"/>
              <w:rPr>
                <w:sz w:val="20"/>
                <w:szCs w:val="20"/>
                <w:color w:val="auto"/>
              </w:rPr>
            </w:pPr>
            <w:r>
              <w:rPr>
                <w:rFonts w:ascii="Arial" w:cs="Arial" w:eastAsia="Arial" w:hAnsi="Arial"/>
                <w:sz w:val="17"/>
                <w:szCs w:val="17"/>
                <w:color w:val="auto"/>
              </w:rPr>
              <w:t>Intangible assets</w:t>
            </w:r>
          </w:p>
        </w:tc>
        <w:tc>
          <w:tcPr>
            <w:tcW w:w="46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52,437</w:t>
            </w:r>
          </w:p>
        </w:tc>
        <w:tc>
          <w:tcPr>
            <w:tcW w:w="100" w:type="dxa"/>
            <w:vAlign w:val="bottom"/>
          </w:tcPr>
          <w:p>
            <w:pPr>
              <w:spacing w:after="0"/>
              <w:rPr>
                <w:sz w:val="19"/>
                <w:szCs w:val="19"/>
                <w:color w:val="auto"/>
              </w:rPr>
            </w:pPr>
          </w:p>
        </w:tc>
      </w:tr>
      <w:tr>
        <w:trPr>
          <w:trHeight w:val="220"/>
        </w:trPr>
        <w:tc>
          <w:tcPr>
            <w:tcW w:w="8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Accounts payable, accrued expenses and other liabilities</w:t>
            </w:r>
          </w:p>
        </w:tc>
        <w:tc>
          <w:tcPr>
            <w:tcW w:w="460" w:type="dxa"/>
            <w:vAlign w:val="bottom"/>
            <w:shd w:val="clear" w:color="auto" w:fill="CFF0FC"/>
          </w:tcPr>
          <w:p>
            <w:pPr>
              <w:spacing w:after="0"/>
              <w:rPr>
                <w:sz w:val="19"/>
                <w:szCs w:val="19"/>
                <w:color w:val="auto"/>
              </w:rPr>
            </w:pPr>
          </w:p>
        </w:tc>
        <w:tc>
          <w:tcPr>
            <w:tcW w:w="20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(8,895)</w:t>
            </w:r>
          </w:p>
        </w:tc>
      </w:tr>
      <w:tr>
        <w:trPr>
          <w:trHeight w:val="220"/>
        </w:trPr>
        <w:tc>
          <w:tcPr>
            <w:tcW w:w="8920" w:type="dxa"/>
            <w:vAlign w:val="bottom"/>
            <w:gridSpan w:val="2"/>
          </w:tcPr>
          <w:p>
            <w:pPr>
              <w:spacing w:after="0"/>
              <w:rPr>
                <w:sz w:val="20"/>
                <w:szCs w:val="20"/>
                <w:color w:val="auto"/>
              </w:rPr>
            </w:pPr>
            <w:r>
              <w:rPr>
                <w:rFonts w:ascii="Arial" w:cs="Arial" w:eastAsia="Arial" w:hAnsi="Arial"/>
                <w:sz w:val="17"/>
                <w:szCs w:val="17"/>
                <w:color w:val="auto"/>
              </w:rPr>
              <w:t>Intangible liabilities</w:t>
            </w:r>
          </w:p>
        </w:tc>
        <w:tc>
          <w:tcPr>
            <w:tcW w:w="460" w:type="dxa"/>
            <w:vAlign w:val="bottom"/>
          </w:tcPr>
          <w:p>
            <w:pPr>
              <w:spacing w:after="0"/>
              <w:rPr>
                <w:sz w:val="19"/>
                <w:szCs w:val="19"/>
                <w:color w:val="auto"/>
              </w:rPr>
            </w:pPr>
          </w:p>
        </w:tc>
        <w:tc>
          <w:tcPr>
            <w:tcW w:w="2040" w:type="dxa"/>
            <w:vAlign w:val="bottom"/>
            <w:gridSpan w:val="2"/>
          </w:tcPr>
          <w:p>
            <w:pPr>
              <w:jc w:val="right"/>
              <w:ind w:right="40"/>
              <w:spacing w:after="0"/>
              <w:rPr>
                <w:sz w:val="20"/>
                <w:szCs w:val="20"/>
                <w:color w:val="auto"/>
              </w:rPr>
            </w:pPr>
            <w:r>
              <w:rPr>
                <w:rFonts w:ascii="Arial" w:cs="Arial" w:eastAsia="Arial" w:hAnsi="Arial"/>
                <w:sz w:val="17"/>
                <w:szCs w:val="17"/>
                <w:color w:val="auto"/>
              </w:rPr>
              <w:t>(3,440)</w:t>
            </w:r>
          </w:p>
        </w:tc>
      </w:tr>
      <w:tr>
        <w:trPr>
          <w:trHeight w:val="220"/>
        </w:trPr>
        <w:tc>
          <w:tcPr>
            <w:tcW w:w="8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Deferred income taxes</w:t>
            </w:r>
          </w:p>
        </w:tc>
        <w:tc>
          <w:tcPr>
            <w:tcW w:w="460" w:type="dxa"/>
            <w:vAlign w:val="bottom"/>
            <w:shd w:val="clear" w:color="auto" w:fill="CFF0FC"/>
          </w:tcPr>
          <w:p>
            <w:pPr>
              <w:spacing w:after="0"/>
              <w:rPr>
                <w:sz w:val="19"/>
                <w:szCs w:val="19"/>
                <w:color w:val="auto"/>
              </w:rPr>
            </w:pPr>
          </w:p>
        </w:tc>
        <w:tc>
          <w:tcPr>
            <w:tcW w:w="20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(18,403)</w:t>
            </w:r>
          </w:p>
        </w:tc>
      </w:tr>
      <w:tr>
        <w:trPr>
          <w:trHeight w:val="213"/>
        </w:trPr>
        <w:tc>
          <w:tcPr>
            <w:tcW w:w="8920" w:type="dxa"/>
            <w:vAlign w:val="bottom"/>
            <w:gridSpan w:val="2"/>
          </w:tcPr>
          <w:p>
            <w:pPr>
              <w:spacing w:after="0"/>
              <w:rPr>
                <w:sz w:val="20"/>
                <w:szCs w:val="20"/>
                <w:color w:val="auto"/>
              </w:rPr>
            </w:pPr>
            <w:r>
              <w:rPr>
                <w:rFonts w:ascii="Arial" w:cs="Arial" w:eastAsia="Arial" w:hAnsi="Arial"/>
                <w:sz w:val="17"/>
                <w:szCs w:val="17"/>
                <w:color w:val="auto"/>
              </w:rPr>
              <w:t>Total purchase consideration</w:t>
            </w: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1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62,565</w:t>
            </w:r>
          </w:p>
        </w:tc>
        <w:tc>
          <w:tcPr>
            <w:tcW w:w="100" w:type="dxa"/>
            <w:vAlign w:val="bottom"/>
          </w:tcPr>
          <w:p>
            <w:pPr>
              <w:spacing w:after="0"/>
              <w:rPr>
                <w:sz w:val="18"/>
                <w:szCs w:val="18"/>
                <w:color w:val="auto"/>
              </w:rPr>
            </w:pPr>
          </w:p>
        </w:tc>
      </w:tr>
      <w:tr>
        <w:trPr>
          <w:trHeight w:val="20"/>
        </w:trPr>
        <w:tc>
          <w:tcPr>
            <w:tcW w:w="8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4" w:lineRule="exact"/>
        <w:rPr>
          <w:sz w:val="20"/>
          <w:szCs w:val="20"/>
          <w:color w:val="auto"/>
        </w:rPr>
      </w:pPr>
    </w:p>
    <w:p>
      <w:pPr>
        <w:jc w:val="both"/>
        <w:ind w:right="120"/>
        <w:spacing w:after="0" w:line="268" w:lineRule="auto"/>
        <w:rPr>
          <w:rFonts w:ascii="Arial" w:cs="Arial" w:eastAsia="Arial" w:hAnsi="Arial"/>
          <w:sz w:val="17"/>
          <w:szCs w:val="17"/>
          <w:color w:val="auto"/>
        </w:rPr>
      </w:pPr>
      <w:r>
        <w:rPr>
          <w:rFonts w:ascii="Arial" w:cs="Arial" w:eastAsia="Arial" w:hAnsi="Arial"/>
          <w:sz w:val="17"/>
          <w:szCs w:val="17"/>
          <w:color w:val="auto"/>
        </w:rPr>
        <w:t xml:space="preserve">Of the $52.4 million of acquired intangible assets, $37.4 million was assigned to tenant contracts (22 year life), $13.5 million was assigned to network (22 year life) and $1.5 million was assigned to acquired above-market leases (10 year life). The acquired below-market lease intangible liability of $3.4 million has a 10 year life. </w:t>
      </w:r>
      <w:hyperlink w:anchor="page16">
        <w:r>
          <w:rPr>
            <w:rFonts w:ascii="Arial" w:cs="Arial" w:eastAsia="Arial" w:hAnsi="Arial"/>
            <w:sz w:val="17"/>
            <w:szCs w:val="17"/>
            <w:u w:val="single" w:color="auto"/>
            <w:color w:val="auto"/>
          </w:rPr>
          <w:t>See Note 7</w:t>
        </w:r>
      </w:hyperlink>
      <w:r>
        <w:rPr>
          <w:rFonts w:ascii="Arial" w:cs="Arial" w:eastAsia="Arial" w:hAnsi="Arial"/>
          <w:sz w:val="17"/>
          <w:szCs w:val="17"/>
          <w:color w:val="auto"/>
        </w:rPr>
        <w:t>.</w:t>
      </w:r>
    </w:p>
    <w:p>
      <w:pPr>
        <w:spacing w:after="0" w:line="172" w:lineRule="exact"/>
        <w:rPr>
          <w:sz w:val="20"/>
          <w:szCs w:val="20"/>
          <w:color w:val="auto"/>
        </w:rPr>
      </w:pPr>
    </w:p>
    <w:p>
      <w:pPr>
        <w:ind w:right="380"/>
        <w:spacing w:after="0" w:line="283" w:lineRule="auto"/>
        <w:rPr>
          <w:sz w:val="20"/>
          <w:szCs w:val="20"/>
          <w:color w:val="auto"/>
        </w:rPr>
      </w:pPr>
      <w:r>
        <w:rPr>
          <w:rFonts w:ascii="Arial" w:cs="Arial" w:eastAsia="Arial" w:hAnsi="Arial"/>
          <w:sz w:val="17"/>
          <w:szCs w:val="17"/>
          <w:color w:val="auto"/>
        </w:rPr>
        <w:t>On March 15, 2017, construction was completed on 24 towers that were under development, and we acquired the towers pursuant to the purchase agreement for approximately $2.1 million.</w:t>
      </w:r>
    </w:p>
    <w:p>
      <w:pPr>
        <w:spacing w:after="0" w:line="314"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Business Combinations</w:t>
      </w: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Tower Cloud, Inc.</w:t>
      </w:r>
    </w:p>
    <w:p>
      <w:pPr>
        <w:spacing w:after="0" w:line="166" w:lineRule="exact"/>
        <w:rPr>
          <w:sz w:val="20"/>
          <w:szCs w:val="20"/>
          <w:color w:val="auto"/>
        </w:rPr>
      </w:pPr>
    </w:p>
    <w:p>
      <w:pPr>
        <w:ind w:right="60"/>
        <w:spacing w:after="0" w:line="295" w:lineRule="auto"/>
        <w:rPr>
          <w:rFonts w:ascii="Arial" w:cs="Arial" w:eastAsia="Arial" w:hAnsi="Arial"/>
          <w:sz w:val="15"/>
          <w:szCs w:val="15"/>
          <w:color w:val="auto"/>
        </w:rPr>
      </w:pPr>
      <w:r>
        <w:rPr>
          <w:rFonts w:ascii="Arial" w:cs="Arial" w:eastAsia="Arial" w:hAnsi="Arial"/>
          <w:sz w:val="15"/>
          <w:szCs w:val="15"/>
          <w:color w:val="auto"/>
        </w:rPr>
        <w:t xml:space="preserve">On August 31, 2016, we acquired 100% of the outstanding equity of Tower Cloud, Inc. (“Tower Cloud”) for $187.5 million in cash and 1.9 million shares of our common stock with an acquisition date fair value of $58.5 million. Additional contingent consideration of up to $130 million, with an acquisition date fair value of $98.6 million, may be paid upon the achievement of certain defined operational and financial milestones. </w:t>
      </w:r>
      <w:hyperlink w:anchor="page13">
        <w:r>
          <w:rPr>
            <w:rFonts w:ascii="Arial" w:cs="Arial" w:eastAsia="Arial" w:hAnsi="Arial"/>
            <w:sz w:val="15"/>
            <w:szCs w:val="15"/>
            <w:u w:val="single" w:color="auto"/>
            <w:color w:val="0000EE"/>
          </w:rPr>
          <w:t>See Note 4</w:t>
        </w:r>
      </w:hyperlink>
      <w:r>
        <w:rPr>
          <w:rFonts w:ascii="Arial" w:cs="Arial" w:eastAsia="Arial" w:hAnsi="Arial"/>
          <w:sz w:val="15"/>
          <w:szCs w:val="15"/>
          <w:color w:val="auto"/>
        </w:rPr>
        <w:t xml:space="preserve">. At the Company’s discretion, a combination of cash and Uniti common shares may be used to satisfy the contingent consideration payments, provided that at least 50% of the aggregate amount of payments is satisfied in cash. Tower Cloud provides data transport services, with particular focus on providing infrastructure solutions to the wireless and enterprise sectors, including fiber-to-the-tower backhaul, small cell networks, and dark fiber deployments. The acquisition was recorded by allocating the costs of the assets acquired based on their estimated fair values at the acquisition date. The excess of the cost of the acquisition over the fair value of the assets acquired is recorded as goodwill within our Fiber Infrastructure segment. During the first quarter of 2017, certain contractual working capital adjustments resulted in a $0.2 million reduction of the purchase price and goodwill. </w:t>
      </w:r>
      <w:hyperlink w:anchor="page16">
        <w:r>
          <w:rPr>
            <w:rFonts w:ascii="Arial" w:cs="Arial" w:eastAsia="Arial" w:hAnsi="Arial"/>
            <w:sz w:val="15"/>
            <w:szCs w:val="15"/>
            <w:u w:val="single" w:color="auto"/>
            <w:color w:val="0000EE"/>
          </w:rPr>
          <w:t>See Note 7</w:t>
        </w:r>
      </w:hyperlink>
      <w:r>
        <w:rPr>
          <w:rFonts w:ascii="Arial" w:cs="Arial" w:eastAsia="Arial" w:hAnsi="Arial"/>
          <w:sz w:val="15"/>
          <w:szCs w:val="15"/>
          <w:color w:val="auto"/>
        </w:rPr>
        <w:t>. The following is a summary of the estimated fair values of the assets acquired and liabilities assumed:</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2" w:name="page13"/>
    <w:bookmarkEnd w:id="1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940" w:type="dxa"/>
            <w:vAlign w:val="bottom"/>
            <w:gridSpan w:val="2"/>
          </w:tcPr>
          <w:p>
            <w:pPr>
              <w:jc w:val="center"/>
              <w:ind w:left="2394"/>
              <w:spacing w:after="0"/>
              <w:rPr>
                <w:sz w:val="20"/>
                <w:szCs w:val="20"/>
                <w:color w:val="auto"/>
              </w:rPr>
            </w:pPr>
            <w:r>
              <w:rPr>
                <w:rFonts w:ascii="Arial" w:cs="Arial" w:eastAsia="Arial" w:hAnsi="Arial"/>
                <w:sz w:val="17"/>
                <w:szCs w:val="17"/>
                <w:b w:val="1"/>
                <w:bCs w:val="1"/>
                <w:color w:val="auto"/>
                <w:w w:val="95"/>
              </w:rPr>
              <w:t>Uniti Group Inc.</w:t>
            </w:r>
          </w:p>
        </w:tc>
        <w:tc>
          <w:tcPr>
            <w:tcW w:w="46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7"/>
        </w:trPr>
        <w:tc>
          <w:tcPr>
            <w:tcW w:w="8940" w:type="dxa"/>
            <w:vAlign w:val="bottom"/>
            <w:gridSpan w:val="2"/>
          </w:tcPr>
          <w:p>
            <w:pPr>
              <w:jc w:val="center"/>
              <w:ind w:left="2394"/>
              <w:spacing w:after="0"/>
              <w:rPr>
                <w:sz w:val="20"/>
                <w:szCs w:val="20"/>
                <w:color w:val="auto"/>
              </w:rPr>
            </w:pPr>
            <w:r>
              <w:rPr>
                <w:rFonts w:ascii="Arial" w:cs="Arial" w:eastAsia="Arial" w:hAnsi="Arial"/>
                <w:sz w:val="17"/>
                <w:szCs w:val="17"/>
                <w:b w:val="1"/>
                <w:bCs w:val="1"/>
                <w:color w:val="auto"/>
                <w:w w:val="89"/>
              </w:rPr>
              <w:t>Notes to the Condensed Consolidated Financial Statements – Continued</w:t>
            </w:r>
          </w:p>
        </w:tc>
        <w:tc>
          <w:tcPr>
            <w:tcW w:w="460" w:type="dxa"/>
            <w:vAlign w:val="bottom"/>
          </w:tcPr>
          <w:p>
            <w:pPr>
              <w:spacing w:after="0"/>
              <w:rPr>
                <w:sz w:val="17"/>
                <w:szCs w:val="17"/>
                <w:color w:val="auto"/>
              </w:rPr>
            </w:pPr>
          </w:p>
        </w:tc>
        <w:tc>
          <w:tcPr>
            <w:tcW w:w="1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5"/>
        </w:trPr>
        <w:tc>
          <w:tcPr>
            <w:tcW w:w="8940" w:type="dxa"/>
            <w:vAlign w:val="bottom"/>
            <w:gridSpan w:val="2"/>
          </w:tcPr>
          <w:p>
            <w:pPr>
              <w:jc w:val="center"/>
              <w:ind w:left="2394"/>
              <w:spacing w:after="0"/>
              <w:rPr>
                <w:sz w:val="20"/>
                <w:szCs w:val="20"/>
                <w:color w:val="auto"/>
              </w:rPr>
            </w:pPr>
            <w:r>
              <w:rPr>
                <w:rFonts w:ascii="Arial" w:cs="Arial" w:eastAsia="Arial" w:hAnsi="Arial"/>
                <w:sz w:val="17"/>
                <w:szCs w:val="17"/>
                <w:b w:val="1"/>
                <w:bCs w:val="1"/>
                <w:color w:val="auto"/>
                <w:w w:val="92"/>
              </w:rPr>
              <w:t>(unaudited)</w:t>
            </w:r>
          </w:p>
        </w:tc>
        <w:tc>
          <w:tcPr>
            <w:tcW w:w="46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26"/>
        </w:trPr>
        <w:tc>
          <w:tcPr>
            <w:tcW w:w="8700" w:type="dxa"/>
            <w:vAlign w:val="bottom"/>
            <w:tcBorders>
              <w:bottom w:val="single" w:sz="8" w:color="auto"/>
            </w:tcBorders>
          </w:tcPr>
          <w:p>
            <w:pPr>
              <w:spacing w:after="0"/>
              <w:rPr>
                <w:sz w:val="24"/>
                <w:szCs w:val="24"/>
                <w:color w:val="auto"/>
              </w:rPr>
            </w:pPr>
          </w:p>
        </w:tc>
        <w:tc>
          <w:tcPr>
            <w:tcW w:w="240" w:type="dxa"/>
            <w:vAlign w:val="bottom"/>
            <w:tcBorders>
              <w:bottom w:val="single" w:sz="8" w:color="CFF0FC"/>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jc w:val="right"/>
              <w:ind w:right="775"/>
              <w:spacing w:after="0"/>
              <w:rPr>
                <w:sz w:val="20"/>
                <w:szCs w:val="20"/>
                <w:color w:val="auto"/>
              </w:rPr>
            </w:pPr>
            <w:r>
              <w:rPr>
                <w:rFonts w:ascii="Arial" w:cs="Arial" w:eastAsia="Arial" w:hAnsi="Arial"/>
                <w:sz w:val="14"/>
                <w:szCs w:val="14"/>
                <w:b w:val="1"/>
                <w:bCs w:val="1"/>
                <w:color w:val="auto"/>
              </w:rPr>
              <w:t>(thousands)</w:t>
            </w:r>
          </w:p>
        </w:tc>
        <w:tc>
          <w:tcPr>
            <w:tcW w:w="100" w:type="dxa"/>
            <w:vAlign w:val="bottom"/>
            <w:tcBorders>
              <w:bottom w:val="single" w:sz="8" w:color="CFF0FC"/>
            </w:tcBorders>
          </w:tcPr>
          <w:p>
            <w:pPr>
              <w:spacing w:after="0"/>
              <w:rPr>
                <w:sz w:val="24"/>
                <w:szCs w:val="24"/>
                <w:color w:val="auto"/>
              </w:rPr>
            </w:pPr>
          </w:p>
        </w:tc>
      </w:tr>
      <w:tr>
        <w:trPr>
          <w:trHeight w:val="238"/>
        </w:trPr>
        <w:tc>
          <w:tcPr>
            <w:tcW w:w="89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Property, plant and equipment</w:t>
            </w:r>
          </w:p>
        </w:tc>
        <w:tc>
          <w:tcPr>
            <w:tcW w:w="460" w:type="dxa"/>
            <w:vAlign w:val="bottom"/>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1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163,680</w:t>
            </w:r>
          </w:p>
        </w:tc>
        <w:tc>
          <w:tcPr>
            <w:tcW w:w="100" w:type="dxa"/>
            <w:vAlign w:val="bottom"/>
            <w:shd w:val="clear" w:color="auto" w:fill="CFF0FC"/>
          </w:tcPr>
          <w:p>
            <w:pPr>
              <w:spacing w:after="0"/>
              <w:rPr>
                <w:sz w:val="20"/>
                <w:szCs w:val="20"/>
                <w:color w:val="auto"/>
              </w:rPr>
            </w:pPr>
          </w:p>
        </w:tc>
      </w:tr>
      <w:tr>
        <w:trPr>
          <w:trHeight w:val="220"/>
        </w:trPr>
        <w:tc>
          <w:tcPr>
            <w:tcW w:w="8940" w:type="dxa"/>
            <w:vAlign w:val="bottom"/>
            <w:gridSpan w:val="2"/>
          </w:tcPr>
          <w:p>
            <w:pPr>
              <w:spacing w:after="0"/>
              <w:rPr>
                <w:sz w:val="20"/>
                <w:szCs w:val="20"/>
                <w:color w:val="auto"/>
              </w:rPr>
            </w:pPr>
            <w:r>
              <w:rPr>
                <w:rFonts w:ascii="Arial" w:cs="Arial" w:eastAsia="Arial" w:hAnsi="Arial"/>
                <w:sz w:val="17"/>
                <w:szCs w:val="17"/>
                <w:color w:val="auto"/>
              </w:rPr>
              <w:t>Cash and cash equivalents</w:t>
            </w:r>
          </w:p>
        </w:tc>
        <w:tc>
          <w:tcPr>
            <w:tcW w:w="46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7"/>
                <w:szCs w:val="17"/>
                <w:color w:val="auto"/>
              </w:rPr>
              <w:t>14,346</w:t>
            </w:r>
          </w:p>
        </w:tc>
        <w:tc>
          <w:tcPr>
            <w:tcW w:w="100" w:type="dxa"/>
            <w:vAlign w:val="bottom"/>
          </w:tcPr>
          <w:p>
            <w:pPr>
              <w:spacing w:after="0"/>
              <w:rPr>
                <w:sz w:val="19"/>
                <w:szCs w:val="19"/>
                <w:color w:val="auto"/>
              </w:rPr>
            </w:pPr>
          </w:p>
        </w:tc>
      </w:tr>
      <w:tr>
        <w:trPr>
          <w:trHeight w:val="220"/>
        </w:trPr>
        <w:tc>
          <w:tcPr>
            <w:tcW w:w="89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Accounts receivable</w:t>
            </w:r>
          </w:p>
        </w:tc>
        <w:tc>
          <w:tcPr>
            <w:tcW w:w="460" w:type="dxa"/>
            <w:vAlign w:val="bottom"/>
            <w:shd w:val="clear" w:color="auto" w:fill="CFF0FC"/>
          </w:tcPr>
          <w:p>
            <w:pPr>
              <w:spacing w:after="0"/>
              <w:rPr>
                <w:sz w:val="19"/>
                <w:szCs w:val="19"/>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3,043</w:t>
            </w:r>
          </w:p>
        </w:tc>
        <w:tc>
          <w:tcPr>
            <w:tcW w:w="100" w:type="dxa"/>
            <w:vAlign w:val="bottom"/>
            <w:shd w:val="clear" w:color="auto" w:fill="CFF0FC"/>
          </w:tcPr>
          <w:p>
            <w:pPr>
              <w:spacing w:after="0"/>
              <w:rPr>
                <w:sz w:val="19"/>
                <w:szCs w:val="19"/>
                <w:color w:val="auto"/>
              </w:rPr>
            </w:pPr>
          </w:p>
        </w:tc>
      </w:tr>
      <w:tr>
        <w:trPr>
          <w:trHeight w:val="220"/>
        </w:trPr>
        <w:tc>
          <w:tcPr>
            <w:tcW w:w="8940" w:type="dxa"/>
            <w:vAlign w:val="bottom"/>
            <w:gridSpan w:val="2"/>
          </w:tcPr>
          <w:p>
            <w:pPr>
              <w:spacing w:after="0"/>
              <w:rPr>
                <w:sz w:val="20"/>
                <w:szCs w:val="20"/>
                <w:color w:val="auto"/>
              </w:rPr>
            </w:pPr>
            <w:r>
              <w:rPr>
                <w:rFonts w:ascii="Arial" w:cs="Arial" w:eastAsia="Arial" w:hAnsi="Arial"/>
                <w:sz w:val="17"/>
                <w:szCs w:val="17"/>
                <w:color w:val="auto"/>
              </w:rPr>
              <w:t>Other assets</w:t>
            </w:r>
          </w:p>
        </w:tc>
        <w:tc>
          <w:tcPr>
            <w:tcW w:w="46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7"/>
                <w:szCs w:val="17"/>
                <w:color w:val="auto"/>
              </w:rPr>
              <w:t>2,595</w:t>
            </w:r>
          </w:p>
        </w:tc>
        <w:tc>
          <w:tcPr>
            <w:tcW w:w="100" w:type="dxa"/>
            <w:vAlign w:val="bottom"/>
          </w:tcPr>
          <w:p>
            <w:pPr>
              <w:spacing w:after="0"/>
              <w:rPr>
                <w:sz w:val="19"/>
                <w:szCs w:val="19"/>
                <w:color w:val="auto"/>
              </w:rPr>
            </w:pPr>
          </w:p>
        </w:tc>
      </w:tr>
      <w:tr>
        <w:trPr>
          <w:trHeight w:val="220"/>
        </w:trPr>
        <w:tc>
          <w:tcPr>
            <w:tcW w:w="89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Intangible assets</w:t>
            </w:r>
          </w:p>
        </w:tc>
        <w:tc>
          <w:tcPr>
            <w:tcW w:w="460" w:type="dxa"/>
            <w:vAlign w:val="bottom"/>
            <w:shd w:val="clear" w:color="auto" w:fill="CFF0FC"/>
          </w:tcPr>
          <w:p>
            <w:pPr>
              <w:spacing w:after="0"/>
              <w:rPr>
                <w:sz w:val="19"/>
                <w:szCs w:val="19"/>
                <w:color w:val="auto"/>
              </w:rPr>
            </w:pPr>
          </w:p>
        </w:tc>
        <w:tc>
          <w:tcPr>
            <w:tcW w:w="1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116,218</w:t>
            </w:r>
          </w:p>
        </w:tc>
        <w:tc>
          <w:tcPr>
            <w:tcW w:w="100" w:type="dxa"/>
            <w:vAlign w:val="bottom"/>
            <w:shd w:val="clear" w:color="auto" w:fill="CFF0FC"/>
          </w:tcPr>
          <w:p>
            <w:pPr>
              <w:spacing w:after="0"/>
              <w:rPr>
                <w:sz w:val="19"/>
                <w:szCs w:val="19"/>
                <w:color w:val="auto"/>
              </w:rPr>
            </w:pPr>
          </w:p>
        </w:tc>
      </w:tr>
      <w:tr>
        <w:trPr>
          <w:trHeight w:val="220"/>
        </w:trPr>
        <w:tc>
          <w:tcPr>
            <w:tcW w:w="8940" w:type="dxa"/>
            <w:vAlign w:val="bottom"/>
            <w:gridSpan w:val="2"/>
          </w:tcPr>
          <w:p>
            <w:pPr>
              <w:spacing w:after="0"/>
              <w:rPr>
                <w:sz w:val="20"/>
                <w:szCs w:val="20"/>
                <w:color w:val="auto"/>
              </w:rPr>
            </w:pPr>
            <w:r>
              <w:rPr>
                <w:rFonts w:ascii="Arial" w:cs="Arial" w:eastAsia="Arial" w:hAnsi="Arial"/>
                <w:sz w:val="17"/>
                <w:szCs w:val="17"/>
                <w:color w:val="auto"/>
              </w:rPr>
              <w:t>Accounts payable, accrued expenses and other liabilities</w:t>
            </w:r>
          </w:p>
        </w:tc>
        <w:tc>
          <w:tcPr>
            <w:tcW w:w="460" w:type="dxa"/>
            <w:vAlign w:val="bottom"/>
          </w:tcPr>
          <w:p>
            <w:pPr>
              <w:spacing w:after="0"/>
              <w:rPr>
                <w:sz w:val="19"/>
                <w:szCs w:val="19"/>
                <w:color w:val="auto"/>
              </w:rPr>
            </w:pPr>
          </w:p>
        </w:tc>
        <w:tc>
          <w:tcPr>
            <w:tcW w:w="2020" w:type="dxa"/>
            <w:vAlign w:val="bottom"/>
            <w:gridSpan w:val="2"/>
          </w:tcPr>
          <w:p>
            <w:pPr>
              <w:jc w:val="right"/>
              <w:ind w:right="40"/>
              <w:spacing w:after="0"/>
              <w:rPr>
                <w:sz w:val="20"/>
                <w:szCs w:val="20"/>
                <w:color w:val="auto"/>
              </w:rPr>
            </w:pPr>
            <w:r>
              <w:rPr>
                <w:rFonts w:ascii="Arial" w:cs="Arial" w:eastAsia="Arial" w:hAnsi="Arial"/>
                <w:sz w:val="17"/>
                <w:szCs w:val="17"/>
                <w:color w:val="auto"/>
              </w:rPr>
              <w:t>(16,782)</w:t>
            </w:r>
          </w:p>
        </w:tc>
      </w:tr>
      <w:tr>
        <w:trPr>
          <w:trHeight w:val="220"/>
        </w:trPr>
        <w:tc>
          <w:tcPr>
            <w:tcW w:w="89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Deferred revenue</w:t>
            </w:r>
          </w:p>
        </w:tc>
        <w:tc>
          <w:tcPr>
            <w:tcW w:w="460" w:type="dxa"/>
            <w:vAlign w:val="bottom"/>
            <w:shd w:val="clear" w:color="auto" w:fill="CFF0FC"/>
          </w:tcPr>
          <w:p>
            <w:pPr>
              <w:spacing w:after="0"/>
              <w:rPr>
                <w:sz w:val="19"/>
                <w:szCs w:val="19"/>
                <w:color w:val="auto"/>
              </w:rPr>
            </w:pPr>
          </w:p>
        </w:tc>
        <w:tc>
          <w:tcPr>
            <w:tcW w:w="20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(23,900)</w:t>
            </w:r>
          </w:p>
        </w:tc>
      </w:tr>
      <w:tr>
        <w:trPr>
          <w:trHeight w:val="220"/>
        </w:trPr>
        <w:tc>
          <w:tcPr>
            <w:tcW w:w="8940" w:type="dxa"/>
            <w:vAlign w:val="bottom"/>
            <w:gridSpan w:val="2"/>
          </w:tcPr>
          <w:p>
            <w:pPr>
              <w:spacing w:after="0"/>
              <w:rPr>
                <w:sz w:val="20"/>
                <w:szCs w:val="20"/>
                <w:color w:val="auto"/>
              </w:rPr>
            </w:pPr>
            <w:r>
              <w:rPr>
                <w:rFonts w:ascii="Arial" w:cs="Arial" w:eastAsia="Arial" w:hAnsi="Arial"/>
                <w:sz w:val="17"/>
                <w:szCs w:val="17"/>
                <w:color w:val="auto"/>
              </w:rPr>
              <w:t>Deferred income taxes</w:t>
            </w:r>
          </w:p>
        </w:tc>
        <w:tc>
          <w:tcPr>
            <w:tcW w:w="460" w:type="dxa"/>
            <w:vAlign w:val="bottom"/>
          </w:tcPr>
          <w:p>
            <w:pPr>
              <w:spacing w:after="0"/>
              <w:rPr>
                <w:sz w:val="19"/>
                <w:szCs w:val="19"/>
                <w:color w:val="auto"/>
              </w:rPr>
            </w:pPr>
          </w:p>
        </w:tc>
        <w:tc>
          <w:tcPr>
            <w:tcW w:w="2020" w:type="dxa"/>
            <w:vAlign w:val="bottom"/>
            <w:gridSpan w:val="2"/>
          </w:tcPr>
          <w:p>
            <w:pPr>
              <w:jc w:val="right"/>
              <w:ind w:right="40"/>
              <w:spacing w:after="0"/>
              <w:rPr>
                <w:sz w:val="20"/>
                <w:szCs w:val="20"/>
                <w:color w:val="auto"/>
              </w:rPr>
            </w:pPr>
            <w:r>
              <w:rPr>
                <w:rFonts w:ascii="Arial" w:cs="Arial" w:eastAsia="Arial" w:hAnsi="Arial"/>
                <w:sz w:val="17"/>
                <w:szCs w:val="17"/>
                <w:color w:val="auto"/>
              </w:rPr>
              <w:t>(24,866)</w:t>
            </w:r>
          </w:p>
        </w:tc>
      </w:tr>
      <w:tr>
        <w:trPr>
          <w:trHeight w:val="220"/>
        </w:trPr>
        <w:tc>
          <w:tcPr>
            <w:tcW w:w="89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Capital lease obligations</w:t>
            </w:r>
          </w:p>
        </w:tc>
        <w:tc>
          <w:tcPr>
            <w:tcW w:w="460" w:type="dxa"/>
            <w:vAlign w:val="bottom"/>
            <w:shd w:val="clear" w:color="auto" w:fill="CFF0FC"/>
          </w:tcPr>
          <w:p>
            <w:pPr>
              <w:spacing w:after="0"/>
              <w:rPr>
                <w:sz w:val="19"/>
                <w:szCs w:val="19"/>
                <w:color w:val="auto"/>
              </w:rPr>
            </w:pPr>
          </w:p>
        </w:tc>
        <w:tc>
          <w:tcPr>
            <w:tcW w:w="20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(6,750)</w:t>
            </w:r>
          </w:p>
        </w:tc>
      </w:tr>
      <w:tr>
        <w:trPr>
          <w:trHeight w:val="213"/>
        </w:trPr>
        <w:tc>
          <w:tcPr>
            <w:tcW w:w="894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Net assets acquired</w:t>
            </w:r>
          </w:p>
        </w:tc>
        <w:tc>
          <w:tcPr>
            <w:tcW w:w="460" w:type="dxa"/>
            <w:vAlign w:val="bottom"/>
            <w:tcBorders>
              <w:top w:val="single" w:sz="8" w:color="auto"/>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1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227,584</w:t>
            </w:r>
          </w:p>
        </w:tc>
        <w:tc>
          <w:tcPr>
            <w:tcW w:w="100" w:type="dxa"/>
            <w:vAlign w:val="bottom"/>
            <w:tcBorders>
              <w:bottom w:val="single" w:sz="8" w:color="CFF0FC"/>
            </w:tcBorders>
          </w:tcPr>
          <w:p>
            <w:pPr>
              <w:spacing w:after="0"/>
              <w:rPr>
                <w:sz w:val="18"/>
                <w:szCs w:val="18"/>
                <w:color w:val="auto"/>
              </w:rPr>
            </w:pPr>
          </w:p>
        </w:tc>
      </w:tr>
      <w:tr>
        <w:trPr>
          <w:trHeight w:val="213"/>
        </w:trPr>
        <w:tc>
          <w:tcPr>
            <w:tcW w:w="87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60" w:type="dxa"/>
            <w:vAlign w:val="bottom"/>
            <w:tcBorders>
              <w:bottom w:val="single" w:sz="8" w:color="auto"/>
            </w:tcBorders>
            <w:shd w:val="clear" w:color="auto" w:fill="CFF0FC"/>
          </w:tcPr>
          <w:p>
            <w:pPr>
              <w:spacing w:after="0"/>
              <w:rPr>
                <w:sz w:val="18"/>
                <w:szCs w:val="18"/>
                <w:color w:val="auto"/>
              </w:rPr>
            </w:pPr>
          </w:p>
        </w:tc>
        <w:tc>
          <w:tcPr>
            <w:tcW w:w="1920" w:type="dxa"/>
            <w:vAlign w:val="bottom"/>
            <w:tcBorders>
              <w:bottom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3"/>
        </w:trPr>
        <w:tc>
          <w:tcPr>
            <w:tcW w:w="8940" w:type="dxa"/>
            <w:vAlign w:val="bottom"/>
            <w:gridSpan w:val="2"/>
          </w:tcPr>
          <w:p>
            <w:pPr>
              <w:spacing w:after="0"/>
              <w:rPr>
                <w:sz w:val="20"/>
                <w:szCs w:val="20"/>
                <w:color w:val="auto"/>
              </w:rPr>
            </w:pPr>
            <w:r>
              <w:rPr>
                <w:rFonts w:ascii="Arial" w:cs="Arial" w:eastAsia="Arial" w:hAnsi="Arial"/>
                <w:sz w:val="17"/>
                <w:szCs w:val="17"/>
                <w:color w:val="auto"/>
              </w:rPr>
              <w:t>Goodwill</w:t>
            </w:r>
          </w:p>
        </w:tc>
        <w:tc>
          <w:tcPr>
            <w:tcW w:w="460" w:type="dxa"/>
            <w:vAlign w:val="bottom"/>
            <w:tcBorders>
              <w:bottom w:val="single" w:sz="8" w:color="auto"/>
            </w:tcBorders>
          </w:tcPr>
          <w:p>
            <w:pPr>
              <w:jc w:val="right"/>
              <w:ind w:right="305"/>
              <w:spacing w:after="0"/>
              <w:rPr>
                <w:sz w:val="20"/>
                <w:szCs w:val="20"/>
                <w:color w:val="auto"/>
              </w:rPr>
            </w:pPr>
            <w:r>
              <w:rPr>
                <w:rFonts w:ascii="Arial" w:cs="Arial" w:eastAsia="Arial" w:hAnsi="Arial"/>
                <w:sz w:val="15"/>
                <w:szCs w:val="15"/>
                <w:color w:val="auto"/>
                <w:w w:val="71"/>
              </w:rPr>
              <w:t>$</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117,032</w:t>
            </w:r>
          </w:p>
        </w:tc>
        <w:tc>
          <w:tcPr>
            <w:tcW w:w="100" w:type="dxa"/>
            <w:vAlign w:val="bottom"/>
          </w:tcPr>
          <w:p>
            <w:pPr>
              <w:spacing w:after="0"/>
              <w:rPr>
                <w:sz w:val="18"/>
                <w:szCs w:val="18"/>
                <w:color w:val="auto"/>
              </w:rPr>
            </w:pPr>
          </w:p>
        </w:tc>
      </w:tr>
      <w:tr>
        <w:trPr>
          <w:trHeight w:val="20"/>
        </w:trPr>
        <w:tc>
          <w:tcPr>
            <w:tcW w:w="87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9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4. Fair Value of Financial Instruments</w:t>
      </w:r>
    </w:p>
    <w:p>
      <w:pPr>
        <w:spacing w:after="0" w:line="121" w:lineRule="exact"/>
        <w:rPr>
          <w:sz w:val="20"/>
          <w:szCs w:val="20"/>
          <w:color w:val="auto"/>
        </w:rPr>
      </w:pPr>
    </w:p>
    <w:p>
      <w:pPr>
        <w:ind w:right="440"/>
        <w:spacing w:after="0" w:line="268" w:lineRule="auto"/>
        <w:rPr>
          <w:sz w:val="20"/>
          <w:szCs w:val="20"/>
          <w:color w:val="auto"/>
        </w:rPr>
      </w:pPr>
      <w:r>
        <w:rPr>
          <w:rFonts w:ascii="Arial" w:cs="Arial" w:eastAsia="Arial" w:hAnsi="Arial"/>
          <w:sz w:val="17"/>
          <w:szCs w:val="17"/>
          <w:color w:val="auto"/>
        </w:rPr>
        <w:t xml:space="preserve">FASB ASC 820, </w:t>
      </w:r>
      <w:r>
        <w:rPr>
          <w:rFonts w:ascii="Arial" w:cs="Arial" w:eastAsia="Arial" w:hAnsi="Arial"/>
          <w:sz w:val="17"/>
          <w:szCs w:val="17"/>
          <w:i w:val="1"/>
          <w:iCs w:val="1"/>
          <w:color w:val="auto"/>
        </w:rPr>
        <w:t>Fair Value Measurements</w:t>
      </w:r>
      <w:r>
        <w:rPr>
          <w:rFonts w:ascii="Arial" w:cs="Arial" w:eastAsia="Arial" w:hAnsi="Arial"/>
          <w:sz w:val="17"/>
          <w:szCs w:val="17"/>
          <w:color w:val="auto"/>
        </w:rPr>
        <w:t>, establishes a hierarchy of valuation techniques based on the observability of inputs utilized in measuring assets and liabilities at fair values. This hierarchy establishes market-based or observable inputs as the preferred source of values, followed by valuation models using management assumptions in the absence of market inputs. The three levels of the hierarchy are as follows:</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 xml:space="preserve">Level 1 </w:t>
      </w:r>
      <w:r>
        <w:rPr>
          <w:rFonts w:ascii="Arial" w:cs="Arial" w:eastAsia="Arial" w:hAnsi="Arial"/>
          <w:sz w:val="17"/>
          <w:szCs w:val="17"/>
          <w:color w:val="auto"/>
        </w:rPr>
        <w:t>– Quoted prices (unadjusted) in active markets for identical assets or liabilities that the reporting entity can access at the assessment date</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 xml:space="preserve">Level 2 </w:t>
      </w:r>
      <w:r>
        <w:rPr>
          <w:rFonts w:ascii="Arial" w:cs="Arial" w:eastAsia="Arial" w:hAnsi="Arial"/>
          <w:sz w:val="17"/>
          <w:szCs w:val="17"/>
          <w:color w:val="auto"/>
        </w:rPr>
        <w:t>– Inputs other than quoted prices included within Level 1 that are observable for the asset or liability, either directly or indirectly</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 xml:space="preserve">Level 3 </w:t>
      </w:r>
      <w:r>
        <w:rPr>
          <w:rFonts w:ascii="Arial" w:cs="Arial" w:eastAsia="Arial" w:hAnsi="Arial"/>
          <w:sz w:val="17"/>
          <w:szCs w:val="17"/>
          <w:color w:val="auto"/>
        </w:rPr>
        <w:t>– Unobservable inputs for the asset or liability</w:t>
      </w:r>
    </w:p>
    <w:p>
      <w:pPr>
        <w:spacing w:after="0" w:line="218" w:lineRule="exact"/>
        <w:rPr>
          <w:sz w:val="20"/>
          <w:szCs w:val="20"/>
          <w:color w:val="auto"/>
        </w:rPr>
      </w:pPr>
    </w:p>
    <w:p>
      <w:pPr>
        <w:ind w:right="540"/>
        <w:spacing w:after="0" w:line="283" w:lineRule="auto"/>
        <w:rPr>
          <w:sz w:val="20"/>
          <w:szCs w:val="20"/>
          <w:color w:val="auto"/>
        </w:rPr>
      </w:pPr>
      <w:r>
        <w:rPr>
          <w:rFonts w:ascii="Arial" w:cs="Arial" w:eastAsia="Arial" w:hAnsi="Arial"/>
          <w:sz w:val="17"/>
          <w:szCs w:val="17"/>
          <w:color w:val="auto"/>
        </w:rPr>
        <w:t>Our financial instruments consist of cash and cash equivalents, accounts and other receivables, a derivative liability, our outstanding notes and other debt, and accounts, interest and dividends payable.</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the fair value of our financial instruments at March 31, 2017 and December 31, 2016:</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jc w:val="center"/>
              <w:ind w:right="61"/>
              <w:spacing w:after="0"/>
              <w:rPr>
                <w:sz w:val="20"/>
                <w:szCs w:val="20"/>
                <w:color w:val="auto"/>
              </w:rPr>
            </w:pPr>
            <w:r>
              <w:rPr>
                <w:rFonts w:ascii="Arial" w:cs="Arial" w:eastAsia="Arial" w:hAnsi="Arial"/>
                <w:sz w:val="14"/>
                <w:szCs w:val="14"/>
                <w:b w:val="1"/>
                <w:bCs w:val="1"/>
                <w:color w:val="auto"/>
                <w:w w:val="86"/>
              </w:rPr>
              <w:t>Prices with</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vMerge w:val="restart"/>
          </w:tcPr>
          <w:p>
            <w:pPr>
              <w:jc w:val="center"/>
              <w:ind w:left="11"/>
              <w:spacing w:after="0"/>
              <w:rPr>
                <w:sz w:val="20"/>
                <w:szCs w:val="20"/>
                <w:color w:val="auto"/>
              </w:rPr>
            </w:pPr>
            <w:r>
              <w:rPr>
                <w:rFonts w:ascii="Arial" w:cs="Arial" w:eastAsia="Arial" w:hAnsi="Arial"/>
                <w:sz w:val="14"/>
                <w:szCs w:val="14"/>
                <w:b w:val="1"/>
                <w:bCs w:val="1"/>
                <w:color w:val="auto"/>
                <w:w w:val="88"/>
              </w:rPr>
              <w:t>Quoted Prices in</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1"/>
              <w:spacing w:after="0" w:line="142"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6"/>
              </w:rPr>
              <w:t>Prices with</w:t>
            </w: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61"/>
              <w:spacing w:after="0" w:line="142" w:lineRule="exact"/>
              <w:rPr>
                <w:sz w:val="20"/>
                <w:szCs w:val="20"/>
                <w:color w:val="auto"/>
              </w:rPr>
            </w:pPr>
            <w:r>
              <w:rPr>
                <w:rFonts w:ascii="Arial" w:cs="Arial" w:eastAsia="Arial" w:hAnsi="Arial"/>
                <w:sz w:val="14"/>
                <w:szCs w:val="14"/>
                <w:b w:val="1"/>
                <w:bCs w:val="1"/>
                <w:color w:val="auto"/>
                <w:w w:val="89"/>
              </w:rPr>
              <w:t>Observable</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vMerge w:val="restart"/>
          </w:tcPr>
          <w:p>
            <w:pPr>
              <w:jc w:val="right"/>
              <w:ind w:right="276"/>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60" w:type="dxa"/>
            <w:vAlign w:val="bottom"/>
          </w:tcPr>
          <w:p>
            <w:pPr>
              <w:jc w:val="center"/>
              <w:ind w:left="11"/>
              <w:spacing w:after="0" w:line="142" w:lineRule="exact"/>
              <w:rPr>
                <w:sz w:val="20"/>
                <w:szCs w:val="20"/>
                <w:color w:val="auto"/>
              </w:rPr>
            </w:pPr>
            <w:r>
              <w:rPr>
                <w:rFonts w:ascii="Arial" w:cs="Arial" w:eastAsia="Arial" w:hAnsi="Arial"/>
                <w:sz w:val="14"/>
                <w:szCs w:val="14"/>
                <w:b w:val="1"/>
                <w:bCs w:val="1"/>
                <w:color w:val="auto"/>
                <w:w w:val="91"/>
              </w:rPr>
              <w:t>Active Markets</w:t>
            </w: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tcPr>
          <w:p>
            <w:pPr>
              <w:jc w:val="center"/>
              <w:ind w:right="41"/>
              <w:spacing w:after="0" w:line="142" w:lineRule="exact"/>
              <w:rPr>
                <w:sz w:val="20"/>
                <w:szCs w:val="20"/>
                <w:color w:val="auto"/>
              </w:rPr>
            </w:pPr>
            <w:r>
              <w:rPr>
                <w:rFonts w:ascii="Arial" w:cs="Arial" w:eastAsia="Arial" w:hAnsi="Arial"/>
                <w:sz w:val="14"/>
                <w:szCs w:val="14"/>
                <w:b w:val="1"/>
                <w:bCs w:val="1"/>
                <w:color w:val="auto"/>
                <w:w w:val="90"/>
              </w:rPr>
              <w:t>Inputs</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center"/>
              <w:ind w:right="240"/>
              <w:spacing w:after="0" w:line="142" w:lineRule="exact"/>
              <w:rPr>
                <w:sz w:val="20"/>
                <w:szCs w:val="20"/>
                <w:color w:val="auto"/>
              </w:rPr>
            </w:pPr>
            <w:r>
              <w:rPr>
                <w:rFonts w:ascii="Arial" w:cs="Arial" w:eastAsia="Arial" w:hAnsi="Arial"/>
                <w:sz w:val="14"/>
                <w:szCs w:val="14"/>
                <w:b w:val="1"/>
                <w:bCs w:val="1"/>
                <w:color w:val="auto"/>
                <w:w w:val="86"/>
              </w:rPr>
              <w:t>Unobservable</w:t>
            </w:r>
          </w:p>
        </w:tc>
        <w:tc>
          <w:tcPr>
            <w:tcW w:w="0" w:type="dxa"/>
            <w:vAlign w:val="bottom"/>
          </w:tcPr>
          <w:p>
            <w:pPr>
              <w:spacing w:after="0"/>
              <w:rPr>
                <w:sz w:val="1"/>
                <w:szCs w:val="1"/>
                <w:color w:val="auto"/>
              </w:rPr>
            </w:pPr>
          </w:p>
        </w:tc>
      </w:tr>
      <w:tr>
        <w:trPr>
          <w:trHeight w:val="165"/>
        </w:trPr>
        <w:tc>
          <w:tcPr>
            <w:tcW w:w="6400" w:type="dxa"/>
            <w:vAlign w:val="bottom"/>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91"/>
              </w:rPr>
              <w:t>(Level 1)</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jc w:val="center"/>
              <w:ind w:right="61"/>
              <w:spacing w:after="0"/>
              <w:rPr>
                <w:sz w:val="20"/>
                <w:szCs w:val="20"/>
                <w:color w:val="auto"/>
              </w:rPr>
            </w:pPr>
            <w:r>
              <w:rPr>
                <w:rFonts w:ascii="Arial" w:cs="Arial" w:eastAsia="Arial" w:hAnsi="Arial"/>
                <w:sz w:val="14"/>
                <w:szCs w:val="14"/>
                <w:b w:val="1"/>
                <w:bCs w:val="1"/>
                <w:color w:val="auto"/>
                <w:w w:val="91"/>
              </w:rPr>
              <w:t>(Level 2)</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Inputs (Level 3)</w:t>
            </w:r>
          </w:p>
        </w:tc>
        <w:tc>
          <w:tcPr>
            <w:tcW w:w="0" w:type="dxa"/>
            <w:vAlign w:val="bottom"/>
          </w:tcPr>
          <w:p>
            <w:pPr>
              <w:spacing w:after="0"/>
              <w:rPr>
                <w:sz w:val="1"/>
                <w:szCs w:val="1"/>
                <w:color w:val="auto"/>
              </w:rPr>
            </w:pPr>
          </w:p>
        </w:tc>
      </w:tr>
      <w:tr>
        <w:trPr>
          <w:trHeight w:val="213"/>
        </w:trPr>
        <w:tc>
          <w:tcPr>
            <w:tcW w:w="64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color w:val="auto"/>
              </w:rPr>
              <w:t>At March 31, 2017</w:t>
            </w:r>
          </w:p>
        </w:tc>
        <w:tc>
          <w:tcPr>
            <w:tcW w:w="18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11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400" w:type="dxa"/>
            <w:vAlign w:val="bottom"/>
          </w:tcPr>
          <w:p>
            <w:pPr>
              <w:spacing w:after="0"/>
              <w:rPr>
                <w:sz w:val="20"/>
                <w:szCs w:val="20"/>
                <w:color w:val="auto"/>
              </w:rPr>
            </w:pPr>
            <w:r>
              <w:rPr>
                <w:rFonts w:ascii="Arial" w:cs="Arial" w:eastAsia="Arial" w:hAnsi="Arial"/>
                <w:sz w:val="17"/>
                <w:szCs w:val="17"/>
                <w:color w:val="auto"/>
              </w:rPr>
              <w:t>Liabilities</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Senior secured term loan B - variable rate, due October 24, 2022</w:t>
            </w:r>
          </w:p>
        </w:tc>
        <w:tc>
          <w:tcPr>
            <w:tcW w:w="36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2,100,069</w:t>
            </w:r>
          </w:p>
        </w:tc>
        <w:tc>
          <w:tcPr>
            <w:tcW w:w="1160" w:type="dxa"/>
            <w:vAlign w:val="bottom"/>
            <w:gridSpan w:val="2"/>
            <w:shd w:val="clear" w:color="auto" w:fill="CFF0FC"/>
          </w:tcPr>
          <w:p>
            <w:pPr>
              <w:jc w:val="right"/>
              <w:ind w:right="91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2,100,069</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tcPr>
          <w:p>
            <w:pPr>
              <w:ind w:left="120"/>
              <w:spacing w:after="0"/>
              <w:rPr>
                <w:sz w:val="20"/>
                <w:szCs w:val="20"/>
                <w:color w:val="auto"/>
              </w:rPr>
            </w:pPr>
            <w:r>
              <w:rPr>
                <w:rFonts w:ascii="Arial" w:cs="Arial" w:eastAsia="Arial" w:hAnsi="Arial"/>
                <w:sz w:val="17"/>
                <w:szCs w:val="17"/>
                <w:color w:val="auto"/>
              </w:rPr>
              <w:t>Senior secured notes - 6.00%, due April 15, 2023</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567,875</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567,875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Senior unsecured notes - 8.25%, due October 15, 2023</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1,168,275</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1,168,275</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tcPr>
          <w:p>
            <w:pPr>
              <w:ind w:left="120"/>
              <w:spacing w:after="0"/>
              <w:rPr>
                <w:sz w:val="20"/>
                <w:szCs w:val="20"/>
                <w:color w:val="auto"/>
              </w:rPr>
            </w:pPr>
            <w:r>
              <w:rPr>
                <w:rFonts w:ascii="Arial" w:cs="Arial" w:eastAsia="Arial" w:hAnsi="Arial"/>
                <w:sz w:val="17"/>
                <w:szCs w:val="17"/>
                <w:color w:val="auto"/>
              </w:rPr>
              <w:t>Senior unsecured notes - 7.125%, due December 15, 2024</w:t>
            </w: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405,000</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405,000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Derivative liability</w:t>
            </w:r>
          </w:p>
        </w:tc>
        <w:tc>
          <w:tcPr>
            <w:tcW w:w="1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00" w:type="dxa"/>
            <w:vAlign w:val="bottom"/>
            <w:tcBorders>
              <w:bottom w:val="single" w:sz="8" w:color="CFF0FC"/>
            </w:tcBorders>
          </w:tcPr>
          <w:p>
            <w:pPr>
              <w:ind w:left="120"/>
              <w:spacing w:after="0"/>
              <w:rPr>
                <w:sz w:val="20"/>
                <w:szCs w:val="20"/>
                <w:color w:val="auto"/>
              </w:rPr>
            </w:pPr>
            <w:r>
              <w:rPr>
                <w:rFonts w:ascii="Arial" w:cs="Arial" w:eastAsia="Arial" w:hAnsi="Arial"/>
                <w:sz w:val="17"/>
                <w:szCs w:val="17"/>
                <w:color w:val="auto"/>
              </w:rPr>
              <w:t>Contingent consideration</w:t>
            </w:r>
          </w:p>
        </w:tc>
        <w:tc>
          <w:tcPr>
            <w:tcW w:w="18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90,719</w:t>
            </w:r>
          </w:p>
        </w:tc>
        <w:tc>
          <w:tcPr>
            <w:tcW w:w="100" w:type="dxa"/>
            <w:vAlign w:val="bottom"/>
            <w:tcBorders>
              <w:bottom w:val="single" w:sz="8" w:color="CFF0FC"/>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90,719</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6400" w:type="dxa"/>
            <w:vAlign w:val="bottom"/>
            <w:shd w:val="clear" w:color="auto" w:fill="CFF0FC"/>
          </w:tcPr>
          <w:p>
            <w:pPr>
              <w:spacing w:after="0"/>
              <w:rPr>
                <w:sz w:val="20"/>
                <w:szCs w:val="20"/>
                <w:color w:val="auto"/>
              </w:rPr>
            </w:pPr>
            <w:r>
              <w:rPr>
                <w:rFonts w:ascii="Arial" w:cs="Arial" w:eastAsia="Arial" w:hAnsi="Arial"/>
                <w:sz w:val="17"/>
                <w:szCs w:val="17"/>
                <w:color w:val="auto"/>
              </w:rPr>
              <w:t>Total</w:t>
            </w:r>
          </w:p>
        </w:tc>
        <w:tc>
          <w:tcPr>
            <w:tcW w:w="36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4,333,474</w:t>
            </w:r>
          </w:p>
        </w:tc>
        <w:tc>
          <w:tcPr>
            <w:tcW w:w="1160" w:type="dxa"/>
            <w:vAlign w:val="bottom"/>
            <w:gridSpan w:val="2"/>
            <w:shd w:val="clear" w:color="auto" w:fill="CFF0FC"/>
          </w:tcPr>
          <w:p>
            <w:pPr>
              <w:jc w:val="right"/>
              <w:ind w:right="91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4,242,755</w:t>
            </w:r>
          </w:p>
        </w:tc>
        <w:tc>
          <w:tcPr>
            <w:tcW w:w="22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90,719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0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3" w:name="page14"/>
    <w:bookmarkEnd w:id="1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tcPr>
          <w:p>
            <w:pPr>
              <w:jc w:val="center"/>
              <w:ind w:right="61"/>
              <w:spacing w:after="0"/>
              <w:rPr>
                <w:sz w:val="20"/>
                <w:szCs w:val="20"/>
                <w:color w:val="auto"/>
              </w:rPr>
            </w:pPr>
            <w:r>
              <w:rPr>
                <w:rFonts w:ascii="Arial" w:cs="Arial" w:eastAsia="Arial" w:hAnsi="Arial"/>
                <w:sz w:val="14"/>
                <w:szCs w:val="14"/>
                <w:b w:val="1"/>
                <w:bCs w:val="1"/>
                <w:color w:val="auto"/>
                <w:w w:val="86"/>
              </w:rPr>
              <w:t>Prices with</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vMerge w:val="restart"/>
          </w:tcPr>
          <w:p>
            <w:pPr>
              <w:jc w:val="center"/>
              <w:ind w:left="29"/>
              <w:spacing w:after="0"/>
              <w:rPr>
                <w:sz w:val="20"/>
                <w:szCs w:val="20"/>
                <w:color w:val="auto"/>
              </w:rPr>
            </w:pPr>
            <w:r>
              <w:rPr>
                <w:rFonts w:ascii="Arial" w:cs="Arial" w:eastAsia="Arial" w:hAnsi="Arial"/>
                <w:sz w:val="14"/>
                <w:szCs w:val="14"/>
                <w:b w:val="1"/>
                <w:bCs w:val="1"/>
                <w:color w:val="auto"/>
                <w:w w:val="88"/>
              </w:rPr>
              <w:t>Quoted Prices in</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61"/>
              <w:spacing w:after="0" w:line="142" w:lineRule="exact"/>
              <w:rPr>
                <w:sz w:val="20"/>
                <w:szCs w:val="20"/>
                <w:color w:val="auto"/>
              </w:rPr>
            </w:pPr>
            <w:r>
              <w:rPr>
                <w:rFonts w:ascii="Arial" w:cs="Arial" w:eastAsia="Arial" w:hAnsi="Arial"/>
                <w:sz w:val="14"/>
                <w:szCs w:val="14"/>
                <w:b w:val="1"/>
                <w:bCs w:val="1"/>
                <w:color w:val="auto"/>
                <w:w w:val="96"/>
              </w:rPr>
              <w:t>Other</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89"/>
              </w:rPr>
              <w:t>Prices with</w:t>
            </w:r>
          </w:p>
        </w:tc>
        <w:tc>
          <w:tcPr>
            <w:tcW w:w="0" w:type="dxa"/>
            <w:vAlign w:val="bottom"/>
          </w:tcPr>
          <w:p>
            <w:pPr>
              <w:spacing w:after="0"/>
              <w:rPr>
                <w:sz w:val="1"/>
                <w:szCs w:val="1"/>
                <w:color w:val="auto"/>
              </w:rPr>
            </w:pPr>
          </w:p>
        </w:tc>
      </w:tr>
      <w:tr>
        <w:trPr>
          <w:trHeight w:val="142"/>
        </w:trPr>
        <w:tc>
          <w:tcPr>
            <w:tcW w:w="6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61"/>
              <w:spacing w:after="0" w:line="142" w:lineRule="exact"/>
              <w:rPr>
                <w:sz w:val="20"/>
                <w:szCs w:val="20"/>
                <w:color w:val="auto"/>
              </w:rPr>
            </w:pPr>
            <w:r>
              <w:rPr>
                <w:rFonts w:ascii="Arial" w:cs="Arial" w:eastAsia="Arial" w:hAnsi="Arial"/>
                <w:sz w:val="14"/>
                <w:szCs w:val="14"/>
                <w:b w:val="1"/>
                <w:bCs w:val="1"/>
                <w:color w:val="auto"/>
                <w:w w:val="89"/>
              </w:rPr>
              <w:t>Observable</w:t>
            </w: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6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vMerge w:val="restart"/>
          </w:tcPr>
          <w:p>
            <w:pPr>
              <w:jc w:val="right"/>
              <w:ind w:right="336"/>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1120" w:type="dxa"/>
            <w:vAlign w:val="bottom"/>
          </w:tcPr>
          <w:p>
            <w:pPr>
              <w:jc w:val="center"/>
              <w:ind w:left="29"/>
              <w:spacing w:after="0" w:line="142" w:lineRule="exact"/>
              <w:rPr>
                <w:sz w:val="20"/>
                <w:szCs w:val="20"/>
                <w:color w:val="auto"/>
              </w:rPr>
            </w:pPr>
            <w:r>
              <w:rPr>
                <w:rFonts w:ascii="Arial" w:cs="Arial" w:eastAsia="Arial" w:hAnsi="Arial"/>
                <w:sz w:val="14"/>
                <w:szCs w:val="14"/>
                <w:b w:val="1"/>
                <w:bCs w:val="1"/>
                <w:color w:val="auto"/>
                <w:w w:val="91"/>
              </w:rPr>
              <w:t>Active Markets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81"/>
              <w:spacing w:after="0" w:line="142" w:lineRule="exact"/>
              <w:rPr>
                <w:sz w:val="20"/>
                <w:szCs w:val="20"/>
                <w:color w:val="auto"/>
              </w:rPr>
            </w:pPr>
            <w:r>
              <w:rPr>
                <w:rFonts w:ascii="Arial" w:cs="Arial" w:eastAsia="Arial" w:hAnsi="Arial"/>
                <w:sz w:val="14"/>
                <w:szCs w:val="14"/>
                <w:b w:val="1"/>
                <w:bCs w:val="1"/>
                <w:color w:val="auto"/>
                <w:w w:val="90"/>
              </w:rPr>
              <w:t>Inputs</w:t>
            </w:r>
          </w:p>
        </w:tc>
        <w:tc>
          <w:tcPr>
            <w:tcW w:w="100" w:type="dxa"/>
            <w:vAlign w:val="bottom"/>
          </w:tcPr>
          <w:p>
            <w:pPr>
              <w:spacing w:after="0"/>
              <w:rPr>
                <w:sz w:val="12"/>
                <w:szCs w:val="12"/>
                <w:color w:val="auto"/>
              </w:rPr>
            </w:pPr>
          </w:p>
        </w:tc>
        <w:tc>
          <w:tcPr>
            <w:tcW w:w="1460" w:type="dxa"/>
            <w:vAlign w:val="bottom"/>
            <w:gridSpan w:val="3"/>
          </w:tcPr>
          <w:p>
            <w:pPr>
              <w:jc w:val="center"/>
              <w:ind w:right="100"/>
              <w:spacing w:after="0" w:line="142" w:lineRule="exact"/>
              <w:rPr>
                <w:sz w:val="20"/>
                <w:szCs w:val="20"/>
                <w:color w:val="auto"/>
              </w:rPr>
            </w:pPr>
            <w:r>
              <w:rPr>
                <w:rFonts w:ascii="Arial" w:cs="Arial" w:eastAsia="Arial" w:hAnsi="Arial"/>
                <w:sz w:val="14"/>
                <w:szCs w:val="14"/>
                <w:b w:val="1"/>
                <w:bCs w:val="1"/>
                <w:color w:val="auto"/>
                <w:w w:val="89"/>
              </w:rPr>
              <w:t>Unobservable Inputs</w:t>
            </w:r>
          </w:p>
        </w:tc>
        <w:tc>
          <w:tcPr>
            <w:tcW w:w="0" w:type="dxa"/>
            <w:vAlign w:val="bottom"/>
          </w:tcPr>
          <w:p>
            <w:pPr>
              <w:spacing w:after="0"/>
              <w:rPr>
                <w:sz w:val="1"/>
                <w:szCs w:val="1"/>
                <w:color w:val="auto"/>
              </w:rPr>
            </w:pPr>
          </w:p>
        </w:tc>
      </w:tr>
      <w:tr>
        <w:trPr>
          <w:trHeight w:val="165"/>
        </w:trPr>
        <w:tc>
          <w:tcPr>
            <w:tcW w:w="61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0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FF0FC"/>
            </w:tcBorders>
            <w:vMerge w:val="continue"/>
          </w:tcPr>
          <w:p>
            <w:pPr>
              <w:spacing w:after="0"/>
              <w:rPr>
                <w:sz w:val="14"/>
                <w:szCs w:val="14"/>
                <w:color w:val="auto"/>
              </w:rPr>
            </w:pPr>
          </w:p>
        </w:tc>
        <w:tc>
          <w:tcPr>
            <w:tcW w:w="1120" w:type="dxa"/>
            <w:vAlign w:val="bottom"/>
            <w:tcBorders>
              <w:bottom w:val="single" w:sz="8" w:color="auto"/>
            </w:tcBorders>
          </w:tcPr>
          <w:p>
            <w:pPr>
              <w:jc w:val="center"/>
              <w:ind w:left="9"/>
              <w:spacing w:after="0"/>
              <w:rPr>
                <w:sz w:val="20"/>
                <w:szCs w:val="20"/>
                <w:color w:val="auto"/>
              </w:rPr>
            </w:pPr>
            <w:r>
              <w:rPr>
                <w:rFonts w:ascii="Arial" w:cs="Arial" w:eastAsia="Arial" w:hAnsi="Arial"/>
                <w:sz w:val="14"/>
                <w:szCs w:val="14"/>
                <w:b w:val="1"/>
                <w:bCs w:val="1"/>
                <w:color w:val="auto"/>
                <w:w w:val="91"/>
              </w:rPr>
              <w:t>(Level 1)</w:t>
            </w: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center"/>
              <w:ind w:right="61"/>
              <w:spacing w:after="0"/>
              <w:rPr>
                <w:sz w:val="20"/>
                <w:szCs w:val="20"/>
                <w:color w:val="auto"/>
              </w:rPr>
            </w:pPr>
            <w:r>
              <w:rPr>
                <w:rFonts w:ascii="Arial" w:cs="Arial" w:eastAsia="Arial" w:hAnsi="Arial"/>
                <w:sz w:val="14"/>
                <w:szCs w:val="14"/>
                <w:b w:val="1"/>
                <w:bCs w:val="1"/>
                <w:color w:val="auto"/>
                <w:w w:val="91"/>
              </w:rPr>
              <w:t>(Level 2)</w:t>
            </w:r>
          </w:p>
        </w:tc>
        <w:tc>
          <w:tcPr>
            <w:tcW w:w="10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38"/>
              <w:spacing w:after="0"/>
              <w:rPr>
                <w:sz w:val="20"/>
                <w:szCs w:val="20"/>
                <w:color w:val="auto"/>
              </w:rPr>
            </w:pPr>
            <w:r>
              <w:rPr>
                <w:rFonts w:ascii="Arial" w:cs="Arial" w:eastAsia="Arial" w:hAnsi="Arial"/>
                <w:sz w:val="14"/>
                <w:szCs w:val="14"/>
                <w:b w:val="1"/>
                <w:bCs w:val="1"/>
                <w:color w:val="auto"/>
                <w:w w:val="91"/>
              </w:rPr>
              <w:t>(Level 3)</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63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At December 31, 2016</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300" w:type="dxa"/>
            <w:vAlign w:val="bottom"/>
            <w:gridSpan w:val="2"/>
          </w:tcPr>
          <w:p>
            <w:pPr>
              <w:spacing w:after="0"/>
              <w:rPr>
                <w:sz w:val="20"/>
                <w:szCs w:val="20"/>
                <w:color w:val="auto"/>
              </w:rPr>
            </w:pPr>
            <w:r>
              <w:rPr>
                <w:rFonts w:ascii="Arial" w:cs="Arial" w:eastAsia="Arial" w:hAnsi="Arial"/>
                <w:sz w:val="17"/>
                <w:szCs w:val="17"/>
                <w:color w:val="auto"/>
              </w:rPr>
              <w:t>Liabilities</w:t>
            </w: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30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Senior secured term loan B - variable rate, due October 24, 2022</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2,139,586</w:t>
            </w: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969"/>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2,139,586</w:t>
            </w:r>
          </w:p>
        </w:tc>
        <w:tc>
          <w:tcPr>
            <w:tcW w:w="3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300" w:type="dxa"/>
            <w:vAlign w:val="bottom"/>
            <w:gridSpan w:val="2"/>
          </w:tcPr>
          <w:p>
            <w:pPr>
              <w:ind w:left="120"/>
              <w:spacing w:after="0"/>
              <w:rPr>
                <w:sz w:val="20"/>
                <w:szCs w:val="20"/>
                <w:color w:val="auto"/>
              </w:rPr>
            </w:pPr>
            <w:r>
              <w:rPr>
                <w:rFonts w:ascii="Arial" w:cs="Arial" w:eastAsia="Arial" w:hAnsi="Arial"/>
                <w:sz w:val="17"/>
                <w:szCs w:val="17"/>
                <w:color w:val="auto"/>
              </w:rPr>
              <w:t>Senior secured notes - 6.00%, due April 15, 2023</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569,250</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569,250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30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Senior unsecured notes - 8.25%, due October 15, 2023</w:t>
            </w: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1,176,600</w:t>
            </w: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1,176,600</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300" w:type="dxa"/>
            <w:vAlign w:val="bottom"/>
            <w:gridSpan w:val="2"/>
          </w:tcPr>
          <w:p>
            <w:pPr>
              <w:ind w:left="120"/>
              <w:spacing w:after="0"/>
              <w:rPr>
                <w:sz w:val="20"/>
                <w:szCs w:val="20"/>
                <w:color w:val="auto"/>
              </w:rPr>
            </w:pPr>
            <w:r>
              <w:rPr>
                <w:rFonts w:ascii="Arial" w:cs="Arial" w:eastAsia="Arial" w:hAnsi="Arial"/>
                <w:sz w:val="17"/>
                <w:szCs w:val="17"/>
                <w:color w:val="auto"/>
              </w:rPr>
              <w:t>Senior unsecured notes - 7.125%, due December 15, 2024</w:t>
            </w:r>
          </w:p>
        </w:tc>
        <w:tc>
          <w:tcPr>
            <w:tcW w:w="2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404,000</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404,000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30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Derivative liability</w:t>
            </w:r>
          </w:p>
        </w:tc>
        <w:tc>
          <w:tcPr>
            <w:tcW w:w="24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6300" w:type="dxa"/>
            <w:vAlign w:val="bottom"/>
            <w:tcBorders>
              <w:bottom w:val="single" w:sz="8" w:color="CFF0FC"/>
            </w:tcBorders>
            <w:gridSpan w:val="2"/>
          </w:tcPr>
          <w:p>
            <w:pPr>
              <w:ind w:left="120"/>
              <w:spacing w:after="0"/>
              <w:rPr>
                <w:sz w:val="20"/>
                <w:szCs w:val="20"/>
                <w:color w:val="auto"/>
              </w:rPr>
            </w:pPr>
            <w:r>
              <w:rPr>
                <w:rFonts w:ascii="Arial" w:cs="Arial" w:eastAsia="Arial" w:hAnsi="Arial"/>
                <w:sz w:val="17"/>
                <w:szCs w:val="17"/>
                <w:color w:val="auto"/>
              </w:rPr>
              <w:t>Contingent consideration</w:t>
            </w:r>
          </w:p>
        </w:tc>
        <w:tc>
          <w:tcPr>
            <w:tcW w:w="2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98,600</w:t>
            </w:r>
          </w:p>
        </w:tc>
        <w:tc>
          <w:tcPr>
            <w:tcW w:w="100" w:type="dxa"/>
            <w:vAlign w:val="bottom"/>
            <w:tcBorders>
              <w:bottom w:val="single" w:sz="8" w:color="CFF0FC"/>
            </w:tcBorders>
          </w:tcPr>
          <w:p>
            <w:pPr>
              <w:spacing w:after="0"/>
              <w:rPr>
                <w:sz w:val="20"/>
                <w:szCs w:val="20"/>
                <w:color w:val="auto"/>
              </w:rPr>
            </w:pPr>
          </w:p>
        </w:tc>
        <w:tc>
          <w:tcPr>
            <w:tcW w:w="112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98,600</w:t>
            </w:r>
          </w:p>
        </w:tc>
        <w:tc>
          <w:tcPr>
            <w:tcW w:w="100" w:type="dxa"/>
            <w:vAlign w:val="bottom"/>
            <w:tcBorders>
              <w:bottom w:val="single" w:sz="8" w:color="CFF0FC"/>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63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Total</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4,394,138</w:t>
            </w: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jc w:val="right"/>
              <w:ind w:right="969"/>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4,295,538</w:t>
            </w:r>
          </w:p>
        </w:tc>
        <w:tc>
          <w:tcPr>
            <w:tcW w:w="3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98,600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ind w:right="380"/>
        <w:spacing w:after="0" w:line="283" w:lineRule="auto"/>
        <w:rPr>
          <w:sz w:val="20"/>
          <w:szCs w:val="20"/>
          <w:color w:val="auto"/>
        </w:rPr>
      </w:pPr>
      <w:r>
        <w:rPr>
          <w:rFonts w:ascii="Arial" w:cs="Arial" w:eastAsia="Arial" w:hAnsi="Arial"/>
          <w:sz w:val="17"/>
          <w:szCs w:val="17"/>
          <w:color w:val="auto"/>
        </w:rPr>
        <w:t>The carrying value of cash and cash equivalents, accounts and other receivables, and accounts, interest and dividends payable approximate fair values due to the short-term nature of these financial instruments.</w:t>
      </w:r>
    </w:p>
    <w:p>
      <w:pPr>
        <w:spacing w:after="0" w:line="159" w:lineRule="exact"/>
        <w:rPr>
          <w:sz w:val="20"/>
          <w:szCs w:val="20"/>
          <w:color w:val="auto"/>
        </w:rPr>
      </w:pPr>
    </w:p>
    <w:p>
      <w:pPr>
        <w:ind w:right="40"/>
        <w:spacing w:after="0" w:line="274" w:lineRule="auto"/>
        <w:rPr>
          <w:rFonts w:ascii="Arial" w:cs="Arial" w:eastAsia="Arial" w:hAnsi="Arial"/>
          <w:sz w:val="16"/>
          <w:szCs w:val="16"/>
          <w:color w:val="auto"/>
        </w:rPr>
      </w:pPr>
      <w:r>
        <w:rPr>
          <w:rFonts w:ascii="Arial" w:cs="Arial" w:eastAsia="Arial" w:hAnsi="Arial"/>
          <w:sz w:val="16"/>
          <w:szCs w:val="16"/>
          <w:color w:val="auto"/>
        </w:rPr>
        <w:t xml:space="preserve">The total principal balance of our outstanding notes and other debt was $4.16 billion at March 31, 2017, with a fair value of $4.24 billion. The estimated fair value of our outstanding notes and other debt was based on available external pricing data and current market rates for similar debt instruments, among other factors, which are classified as Level 2 inputs within the fair value hierarchy. Derivative liabilities are carried at fair value. </w:t>
      </w:r>
      <w:hyperlink w:anchor="page15">
        <w:r>
          <w:rPr>
            <w:rFonts w:ascii="Arial" w:cs="Arial" w:eastAsia="Arial" w:hAnsi="Arial"/>
            <w:sz w:val="16"/>
            <w:szCs w:val="16"/>
            <w:u w:val="single" w:color="auto"/>
            <w:color w:val="0000EE"/>
          </w:rPr>
          <w:t>See Note 6</w:t>
        </w:r>
      </w:hyperlink>
      <w:r>
        <w:rPr>
          <w:rFonts w:ascii="Arial" w:cs="Arial" w:eastAsia="Arial" w:hAnsi="Arial"/>
          <w:sz w:val="16"/>
          <w:szCs w:val="16"/>
          <w:color w:val="auto"/>
        </w:rPr>
        <w:t>. The fair value of an interest rate swap is determined based on the present value of expected future cash flows using observable, quoted LIBOR swap rates for the full term of the swap and also incorporate credit valuation adjustments to appropriately reflect both Uniti’s own non-performance risk and non-performance risk of the respective counterparties. The Company has determined that the majority of the inputs used to value its derivative liabilities fall within Level 2 of the fair value hierarchy; however the associated credit valuation adjustments utilized Level 3 inputs, such as estimates of credit spreads, to evaluate the likelihood of default by the Company and its counterparties. As of March 31, 2017, the Company has assessed the significance of the impact of the credit valuation adjustments on the overall valuation of its derivative positions and has determined that the credit valuation adjustment is not significant to the overall value of the derivatives. As such, the Company classifies its derivative liabilities valuation in Level 2 of the fair value hierarchy.</w:t>
      </w:r>
    </w:p>
    <w:p>
      <w:pPr>
        <w:spacing w:after="0" w:line="173" w:lineRule="exact"/>
        <w:rPr>
          <w:sz w:val="20"/>
          <w:szCs w:val="20"/>
          <w:color w:val="auto"/>
        </w:rPr>
      </w:pPr>
    </w:p>
    <w:p>
      <w:pPr>
        <w:ind w:right="20"/>
        <w:spacing w:after="0" w:line="277" w:lineRule="auto"/>
        <w:rPr>
          <w:sz w:val="20"/>
          <w:szCs w:val="20"/>
          <w:color w:val="auto"/>
        </w:rPr>
      </w:pPr>
      <w:r>
        <w:rPr>
          <w:rFonts w:ascii="Arial" w:cs="Arial" w:eastAsia="Arial" w:hAnsi="Arial"/>
          <w:sz w:val="16"/>
          <w:szCs w:val="16"/>
          <w:color w:val="auto"/>
        </w:rPr>
        <w:t>As part of the acquisition of Tower Cloud on August 31, 2016, we may be obligated to pay contingent consideration upon achievement of certain defined operational and financial milestones; therefore, we recorded the estimated fair value of future contingent consideration of $98.6 million as of August 31, 2016. The fair value of the contingent consideration as of August 31, 2016, was determined using a discounted cash flow model and probability adjusted estimates of the future earnings and is classified as Level 3. During the three months ended March 31, 2017, we paid $18.8 million for the achievement of certain milestones in accordance with the Tower Cloud merger agreement. Changes in the fair value of contingent consideration will be recorded in our Condensed Consolidated Statement of Income in the period in which the change occurs. There was a $10.9 million increase in the fair value of the contingent consideration as of March 31, 2017 that was recorded in Other expenses on the Condensed Consolidated Statements of Income during the three months ended March 31, 2017.</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is a roll forward of our liability measured at fair value on a recurring basis using unobservable inputs (Level 3):</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vMerge w:val="restart"/>
          </w:tcPr>
          <w:p>
            <w:pPr>
              <w:jc w:val="right"/>
              <w:ind w:right="123"/>
              <w:spacing w:after="0"/>
              <w:rPr>
                <w:sz w:val="20"/>
                <w:szCs w:val="20"/>
                <w:color w:val="auto"/>
              </w:rPr>
            </w:pPr>
            <w:r>
              <w:rPr>
                <w:rFonts w:ascii="Arial" w:cs="Arial" w:eastAsia="Arial" w:hAnsi="Arial"/>
                <w:sz w:val="14"/>
                <w:szCs w:val="14"/>
                <w:b w:val="1"/>
                <w:bCs w:val="1"/>
                <w:color w:val="auto"/>
                <w:w w:val="90"/>
              </w:rPr>
              <w:t>December 31, 2016</w:t>
            </w:r>
          </w:p>
        </w:tc>
        <w:tc>
          <w:tcPr>
            <w:tcW w:w="220" w:type="dxa"/>
            <w:vAlign w:val="bottom"/>
          </w:tcPr>
          <w:p>
            <w:pPr>
              <w:spacing w:after="0"/>
              <w:rPr>
                <w:sz w:val="14"/>
                <w:szCs w:val="14"/>
                <w:color w:val="auto"/>
              </w:rPr>
            </w:pPr>
          </w:p>
        </w:tc>
        <w:tc>
          <w:tcPr>
            <w:tcW w:w="14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3"/>
              </w:rPr>
              <w:t>Transfers into Level 3</w:t>
            </w: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80" w:type="dxa"/>
            <w:vAlign w:val="bottom"/>
            <w:gridSpan w:val="3"/>
          </w:tcPr>
          <w:p>
            <w:pPr>
              <w:spacing w:after="0"/>
              <w:rPr>
                <w:sz w:val="20"/>
                <w:szCs w:val="20"/>
                <w:color w:val="auto"/>
              </w:rPr>
            </w:pPr>
            <w:r>
              <w:rPr>
                <w:rFonts w:ascii="Arial" w:cs="Arial" w:eastAsia="Arial" w:hAnsi="Arial"/>
                <w:sz w:val="14"/>
                <w:szCs w:val="14"/>
                <w:b w:val="1"/>
                <w:bCs w:val="1"/>
                <w:color w:val="auto"/>
              </w:rPr>
              <w:t>(Gain)/Loss included</w:t>
            </w:r>
          </w:p>
        </w:tc>
        <w:tc>
          <w:tcPr>
            <w:tcW w:w="220" w:type="dxa"/>
            <w:vAlign w:val="bottom"/>
          </w:tcPr>
          <w:p>
            <w:pPr>
              <w:spacing w:after="0"/>
              <w:rPr>
                <w:sz w:val="14"/>
                <w:szCs w:val="14"/>
                <w:color w:val="auto"/>
              </w:rPr>
            </w:pPr>
          </w:p>
        </w:tc>
        <w:tc>
          <w:tcPr>
            <w:tcW w:w="112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Settlements</w:t>
            </w:r>
          </w:p>
        </w:tc>
        <w:tc>
          <w:tcPr>
            <w:tcW w:w="240" w:type="dxa"/>
            <w:vAlign w:val="bottom"/>
            <w:vMerge w:val="restart"/>
          </w:tcPr>
          <w:p>
            <w:pPr>
              <w:spacing w:after="0"/>
              <w:rPr>
                <w:sz w:val="14"/>
                <w:szCs w:val="14"/>
                <w:color w:val="auto"/>
              </w:rPr>
            </w:pPr>
          </w:p>
        </w:tc>
        <w:tc>
          <w:tcPr>
            <w:tcW w:w="200" w:type="dxa"/>
            <w:vAlign w:val="bottom"/>
          </w:tcPr>
          <w:p>
            <w:pPr>
              <w:spacing w:after="0"/>
              <w:rPr>
                <w:sz w:val="14"/>
                <w:szCs w:val="14"/>
                <w:color w:val="auto"/>
              </w:rPr>
            </w:pPr>
          </w:p>
        </w:tc>
        <w:tc>
          <w:tcPr>
            <w:tcW w:w="1360" w:type="dxa"/>
            <w:vAlign w:val="bottom"/>
            <w:vMerge w:val="restart"/>
          </w:tcPr>
          <w:p>
            <w:pPr>
              <w:jc w:val="right"/>
              <w:ind w:right="263"/>
              <w:spacing w:after="0"/>
              <w:rPr>
                <w:sz w:val="20"/>
                <w:szCs w:val="20"/>
                <w:color w:val="auto"/>
              </w:rPr>
            </w:pPr>
            <w:r>
              <w:rPr>
                <w:rFonts w:ascii="Arial" w:cs="Arial" w:eastAsia="Arial" w:hAnsi="Arial"/>
                <w:sz w:val="14"/>
                <w:szCs w:val="14"/>
                <w:b w:val="1"/>
                <w:bCs w:val="1"/>
                <w:color w:val="auto"/>
              </w:rPr>
              <w:t>March 31, 2017</w:t>
            </w:r>
          </w:p>
        </w:tc>
        <w:tc>
          <w:tcPr>
            <w:tcW w:w="1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4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vMerge w:val="continue"/>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1400" w:type="dxa"/>
            <w:vAlign w:val="bottom"/>
            <w:tcBorders>
              <w:bottom w:val="single" w:sz="8" w:color="auto"/>
            </w:tcBorders>
            <w:vMerge w:val="continue"/>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243"/>
              <w:spacing w:after="0"/>
              <w:rPr>
                <w:sz w:val="20"/>
                <w:szCs w:val="20"/>
                <w:color w:val="auto"/>
              </w:rPr>
            </w:pPr>
            <w:r>
              <w:rPr>
                <w:rFonts w:ascii="Arial" w:cs="Arial" w:eastAsia="Arial" w:hAnsi="Arial"/>
                <w:sz w:val="14"/>
                <w:szCs w:val="14"/>
                <w:b w:val="1"/>
                <w:bCs w:val="1"/>
                <w:color w:val="auto"/>
                <w:w w:val="99"/>
              </w:rPr>
              <w:t>in earnings</w:t>
            </w:r>
          </w:p>
        </w:tc>
        <w:tc>
          <w:tcPr>
            <w:tcW w:w="22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FF0FC"/>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32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Contingent consideration</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98,600</w:t>
            </w:r>
          </w:p>
        </w:tc>
        <w:tc>
          <w:tcPr>
            <w:tcW w:w="1620" w:type="dxa"/>
            <w:vAlign w:val="bottom"/>
            <w:gridSpan w:val="2"/>
            <w:shd w:val="clear" w:color="auto" w:fill="CFF0FC"/>
          </w:tcPr>
          <w:p>
            <w:pPr>
              <w:jc w:val="right"/>
              <w:ind w:right="123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42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10,910</w:t>
            </w:r>
          </w:p>
        </w:tc>
        <w:tc>
          <w:tcPr>
            <w:tcW w:w="220" w:type="dxa"/>
            <w:vAlign w:val="bottom"/>
            <w:shd w:val="clear" w:color="auto" w:fill="CFF0FC"/>
          </w:tcPr>
          <w:p>
            <w:pPr>
              <w:spacing w:after="0"/>
              <w:rPr>
                <w:sz w:val="18"/>
                <w:szCs w:val="18"/>
                <w:color w:val="auto"/>
              </w:rPr>
            </w:pPr>
          </w:p>
        </w:tc>
        <w:tc>
          <w:tcPr>
            <w:tcW w:w="220" w:type="dxa"/>
            <w:vAlign w:val="bottom"/>
            <w:shd w:val="clear" w:color="auto" w:fill="CFF0FC"/>
          </w:tcPr>
          <w:p>
            <w:pPr>
              <w:jc w:val="right"/>
              <w:ind w:right="34"/>
              <w:spacing w:after="0"/>
              <w:rPr>
                <w:sz w:val="20"/>
                <w:szCs w:val="20"/>
                <w:color w:val="auto"/>
              </w:rPr>
            </w:pPr>
            <w:r>
              <w:rPr>
                <w:rFonts w:ascii="Arial" w:cs="Arial" w:eastAsia="Arial" w:hAnsi="Arial"/>
                <w:sz w:val="17"/>
                <w:szCs w:val="17"/>
                <w:color w:val="auto"/>
                <w:w w:val="84"/>
              </w:rPr>
              <w:t>$</w:t>
            </w:r>
          </w:p>
        </w:tc>
        <w:tc>
          <w:tcPr>
            <w:tcW w:w="136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(18,791)</w:t>
            </w: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90,719</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4" w:name="page15"/>
    <w:bookmarkEnd w:id="1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5. Property, Plant and Equipment</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The carrying value of property, plant and equipment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49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20" w:type="dxa"/>
            <w:vAlign w:val="bottom"/>
            <w:tcBorders>
              <w:bottom w:val="single" w:sz="8" w:color="CFF0FC"/>
            </w:tcBorders>
          </w:tcPr>
          <w:p>
            <w:pPr>
              <w:spacing w:after="0"/>
              <w:rPr>
                <w:sz w:val="14"/>
                <w:szCs w:val="14"/>
                <w:color w:val="auto"/>
              </w:rPr>
            </w:pPr>
          </w:p>
        </w:tc>
        <w:tc>
          <w:tcPr>
            <w:tcW w:w="1580" w:type="dxa"/>
            <w:vAlign w:val="bottom"/>
            <w:tcBorders>
              <w:bottom w:val="single" w:sz="8" w:color="auto"/>
            </w:tcBorders>
            <w:gridSpan w:val="2"/>
          </w:tcPr>
          <w:p>
            <w:pPr>
              <w:jc w:val="right"/>
              <w:ind w:right="194"/>
              <w:spacing w:after="0"/>
              <w:rPr>
                <w:sz w:val="20"/>
                <w:szCs w:val="20"/>
                <w:color w:val="auto"/>
              </w:rPr>
            </w:pPr>
            <w:r>
              <w:rPr>
                <w:rFonts w:ascii="Arial" w:cs="Arial" w:eastAsia="Arial" w:hAnsi="Arial"/>
                <w:sz w:val="14"/>
                <w:szCs w:val="14"/>
                <w:b w:val="1"/>
                <w:bCs w:val="1"/>
                <w:color w:val="auto"/>
              </w:rPr>
              <w:t>Depreciable Lives</w:t>
            </w:r>
          </w:p>
        </w:tc>
        <w:tc>
          <w:tcPr>
            <w:tcW w:w="220" w:type="dxa"/>
            <w:vAlign w:val="bottom"/>
            <w:tcBorders>
              <w:bottom w:val="single" w:sz="8" w:color="CFF0FC"/>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March 31, 2017</w:t>
            </w:r>
          </w:p>
        </w:tc>
        <w:tc>
          <w:tcPr>
            <w:tcW w:w="32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tcPr>
          <w:p>
            <w:pPr>
              <w:jc w:val="right"/>
              <w:ind w:right="355"/>
              <w:spacing w:after="0"/>
              <w:rPr>
                <w:sz w:val="20"/>
                <w:szCs w:val="20"/>
                <w:color w:val="auto"/>
              </w:rPr>
            </w:pPr>
            <w:r>
              <w:rPr>
                <w:rFonts w:ascii="Arial" w:cs="Arial" w:eastAsia="Arial" w:hAnsi="Arial"/>
                <w:sz w:val="14"/>
                <w:szCs w:val="14"/>
                <w:b w:val="1"/>
                <w:bCs w:val="1"/>
                <w:color w:val="auto"/>
              </w:rPr>
              <w:t>December 31, 2016</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Land</w:t>
            </w:r>
          </w:p>
        </w:tc>
        <w:tc>
          <w:tcPr>
            <w:tcW w:w="840" w:type="dxa"/>
            <w:vAlign w:val="bottom"/>
            <w:shd w:val="clear" w:color="auto" w:fill="CFF0FC"/>
          </w:tcPr>
          <w:p>
            <w:pPr>
              <w:spacing w:after="0"/>
              <w:rPr>
                <w:sz w:val="18"/>
                <w:szCs w:val="18"/>
                <w:color w:val="auto"/>
              </w:rPr>
            </w:pPr>
          </w:p>
        </w:tc>
        <w:tc>
          <w:tcPr>
            <w:tcW w:w="1260" w:type="dxa"/>
            <w:vAlign w:val="bottom"/>
            <w:gridSpan w:val="3"/>
            <w:shd w:val="clear" w:color="auto" w:fill="CFF0FC"/>
          </w:tcPr>
          <w:p>
            <w:pPr>
              <w:jc w:val="right"/>
              <w:ind w:right="220"/>
              <w:spacing w:after="0"/>
              <w:rPr>
                <w:sz w:val="20"/>
                <w:szCs w:val="20"/>
                <w:color w:val="auto"/>
              </w:rPr>
            </w:pPr>
            <w:r>
              <w:rPr>
                <w:rFonts w:ascii="Arial" w:cs="Arial" w:eastAsia="Arial" w:hAnsi="Arial"/>
                <w:sz w:val="17"/>
                <w:szCs w:val="17"/>
                <w:color w:val="auto"/>
              </w:rPr>
              <w:t>Indefinite   $</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28,385</w:t>
            </w:r>
          </w:p>
        </w:tc>
        <w:tc>
          <w:tcPr>
            <w:tcW w:w="32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4"/>
              <w:spacing w:after="0"/>
              <w:rPr>
                <w:sz w:val="20"/>
                <w:szCs w:val="20"/>
                <w:color w:val="auto"/>
              </w:rPr>
            </w:pPr>
            <w:r>
              <w:rPr>
                <w:rFonts w:ascii="Arial" w:cs="Arial" w:eastAsia="Arial" w:hAnsi="Arial"/>
                <w:sz w:val="17"/>
                <w:szCs w:val="17"/>
                <w:color w:val="auto"/>
                <w:w w:val="84"/>
              </w:rPr>
              <w:t>$</w:t>
            </w: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26,833</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Building and improvements</w:t>
            </w:r>
          </w:p>
        </w:tc>
        <w:tc>
          <w:tcPr>
            <w:tcW w:w="840" w:type="dxa"/>
            <w:vAlign w:val="bottom"/>
          </w:tcPr>
          <w:p>
            <w:pPr>
              <w:jc w:val="right"/>
              <w:spacing w:after="0"/>
              <w:rPr>
                <w:sz w:val="20"/>
                <w:szCs w:val="20"/>
                <w:color w:val="auto"/>
              </w:rPr>
            </w:pPr>
            <w:r>
              <w:rPr>
                <w:rFonts w:ascii="Arial" w:cs="Arial" w:eastAsia="Arial" w:hAnsi="Arial"/>
                <w:sz w:val="17"/>
                <w:szCs w:val="17"/>
                <w:color w:val="auto"/>
              </w:rPr>
              <w:t>3</w:t>
            </w:r>
          </w:p>
        </w:tc>
        <w:tc>
          <w:tcPr>
            <w:tcW w:w="1260" w:type="dxa"/>
            <w:vAlign w:val="bottom"/>
            <w:gridSpan w:val="3"/>
          </w:tcPr>
          <w:p>
            <w:pPr>
              <w:jc w:val="right"/>
              <w:ind w:right="540"/>
              <w:spacing w:after="0"/>
              <w:rPr>
                <w:sz w:val="20"/>
                <w:szCs w:val="20"/>
                <w:color w:val="auto"/>
              </w:rPr>
            </w:pPr>
            <w:r>
              <w:rPr>
                <w:rFonts w:ascii="Arial" w:cs="Arial" w:eastAsia="Arial" w:hAnsi="Arial"/>
                <w:sz w:val="17"/>
                <w:szCs w:val="17"/>
                <w:color w:val="auto"/>
                <w:w w:val="92"/>
              </w:rPr>
              <w:t>- 40 years</w:t>
            </w:r>
          </w:p>
        </w:tc>
        <w:tc>
          <w:tcPr>
            <w:tcW w:w="1680" w:type="dxa"/>
            <w:vAlign w:val="bottom"/>
          </w:tcPr>
          <w:p>
            <w:pPr>
              <w:jc w:val="right"/>
              <w:spacing w:after="0"/>
              <w:rPr>
                <w:sz w:val="20"/>
                <w:szCs w:val="20"/>
                <w:color w:val="auto"/>
              </w:rPr>
            </w:pPr>
            <w:r>
              <w:rPr>
                <w:rFonts w:ascii="Arial" w:cs="Arial" w:eastAsia="Arial" w:hAnsi="Arial"/>
                <w:sz w:val="17"/>
                <w:szCs w:val="17"/>
                <w:color w:val="auto"/>
              </w:rPr>
              <w:t>320,061</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318,967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Real property interests</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50</w:t>
            </w:r>
          </w:p>
        </w:tc>
        <w:tc>
          <w:tcPr>
            <w:tcW w:w="12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w w:val="92"/>
              </w:rPr>
              <w:t>- 99 years</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20,313</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12,265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Poles</w:t>
            </w:r>
          </w:p>
        </w:tc>
        <w:tc>
          <w:tcPr>
            <w:tcW w:w="840" w:type="dxa"/>
            <w:vAlign w:val="bottom"/>
          </w:tcPr>
          <w:p>
            <w:pPr>
              <w:jc w:val="right"/>
              <w:spacing w:after="0"/>
              <w:rPr>
                <w:sz w:val="20"/>
                <w:szCs w:val="20"/>
                <w:color w:val="auto"/>
              </w:rPr>
            </w:pPr>
            <w:r>
              <w:rPr>
                <w:rFonts w:ascii="Arial" w:cs="Arial" w:eastAsia="Arial" w:hAnsi="Arial"/>
                <w:sz w:val="17"/>
                <w:szCs w:val="17"/>
                <w:color w:val="auto"/>
              </w:rPr>
              <w:t>13</w:t>
            </w:r>
          </w:p>
        </w:tc>
        <w:tc>
          <w:tcPr>
            <w:tcW w:w="1260" w:type="dxa"/>
            <w:vAlign w:val="bottom"/>
            <w:gridSpan w:val="3"/>
          </w:tcPr>
          <w:p>
            <w:pPr>
              <w:jc w:val="right"/>
              <w:ind w:right="540"/>
              <w:spacing w:after="0"/>
              <w:rPr>
                <w:sz w:val="20"/>
                <w:szCs w:val="20"/>
                <w:color w:val="auto"/>
              </w:rPr>
            </w:pPr>
            <w:r>
              <w:rPr>
                <w:rFonts w:ascii="Arial" w:cs="Arial" w:eastAsia="Arial" w:hAnsi="Arial"/>
                <w:sz w:val="17"/>
                <w:szCs w:val="17"/>
                <w:color w:val="auto"/>
                <w:w w:val="92"/>
              </w:rPr>
              <w:t>- 40 years</w:t>
            </w:r>
          </w:p>
        </w:tc>
        <w:tc>
          <w:tcPr>
            <w:tcW w:w="1680" w:type="dxa"/>
            <w:vAlign w:val="bottom"/>
          </w:tcPr>
          <w:p>
            <w:pPr>
              <w:jc w:val="right"/>
              <w:spacing w:after="0"/>
              <w:rPr>
                <w:sz w:val="20"/>
                <w:szCs w:val="20"/>
                <w:color w:val="auto"/>
              </w:rPr>
            </w:pPr>
            <w:r>
              <w:rPr>
                <w:rFonts w:ascii="Arial" w:cs="Arial" w:eastAsia="Arial" w:hAnsi="Arial"/>
                <w:sz w:val="17"/>
                <w:szCs w:val="17"/>
                <w:color w:val="auto"/>
              </w:rPr>
              <w:t>234,785</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234,393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Fiber</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w:t>
            </w:r>
          </w:p>
        </w:tc>
        <w:tc>
          <w:tcPr>
            <w:tcW w:w="12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w w:val="92"/>
              </w:rPr>
              <w:t>- 40 years</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2,264,718</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2,243,822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Equipment</w:t>
            </w:r>
          </w:p>
        </w:tc>
        <w:tc>
          <w:tcPr>
            <w:tcW w:w="840" w:type="dxa"/>
            <w:vAlign w:val="bottom"/>
          </w:tcPr>
          <w:p>
            <w:pPr>
              <w:spacing w:after="0"/>
              <w:rPr>
                <w:sz w:val="19"/>
                <w:szCs w:val="19"/>
                <w:color w:val="auto"/>
              </w:rPr>
            </w:pPr>
          </w:p>
        </w:tc>
        <w:tc>
          <w:tcPr>
            <w:tcW w:w="1260" w:type="dxa"/>
            <w:vAlign w:val="bottom"/>
            <w:gridSpan w:val="3"/>
          </w:tcPr>
          <w:p>
            <w:pPr>
              <w:jc w:val="right"/>
              <w:ind w:right="540"/>
              <w:spacing w:after="0"/>
              <w:rPr>
                <w:sz w:val="20"/>
                <w:szCs w:val="20"/>
                <w:color w:val="auto"/>
              </w:rPr>
            </w:pPr>
            <w:r>
              <w:rPr>
                <w:rFonts w:ascii="Arial" w:cs="Arial" w:eastAsia="Arial" w:hAnsi="Arial"/>
                <w:sz w:val="17"/>
                <w:szCs w:val="17"/>
                <w:color w:val="auto"/>
                <w:w w:val="87"/>
              </w:rPr>
              <w:t>5 - 7 years</w:t>
            </w:r>
          </w:p>
        </w:tc>
        <w:tc>
          <w:tcPr>
            <w:tcW w:w="1680" w:type="dxa"/>
            <w:vAlign w:val="bottom"/>
          </w:tcPr>
          <w:p>
            <w:pPr>
              <w:jc w:val="right"/>
              <w:spacing w:after="0"/>
              <w:rPr>
                <w:sz w:val="20"/>
                <w:szCs w:val="20"/>
                <w:color w:val="auto"/>
              </w:rPr>
            </w:pPr>
            <w:r>
              <w:rPr>
                <w:rFonts w:ascii="Arial" w:cs="Arial" w:eastAsia="Arial" w:hAnsi="Arial"/>
                <w:sz w:val="17"/>
                <w:szCs w:val="17"/>
                <w:color w:val="auto"/>
              </w:rPr>
              <w:t>134,461</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130,945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Copper</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w:t>
            </w:r>
          </w:p>
        </w:tc>
        <w:tc>
          <w:tcPr>
            <w:tcW w:w="12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w w:val="92"/>
              </w:rPr>
              <w:t>- 40 years</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3,553,467</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3,538,566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Conduit</w:t>
            </w:r>
          </w:p>
        </w:tc>
        <w:tc>
          <w:tcPr>
            <w:tcW w:w="840" w:type="dxa"/>
            <w:vAlign w:val="bottom"/>
          </w:tcPr>
          <w:p>
            <w:pPr>
              <w:jc w:val="right"/>
              <w:spacing w:after="0"/>
              <w:rPr>
                <w:sz w:val="20"/>
                <w:szCs w:val="20"/>
                <w:color w:val="auto"/>
              </w:rPr>
            </w:pPr>
            <w:r>
              <w:rPr>
                <w:rFonts w:ascii="Arial" w:cs="Arial" w:eastAsia="Arial" w:hAnsi="Arial"/>
                <w:sz w:val="17"/>
                <w:szCs w:val="17"/>
                <w:color w:val="auto"/>
              </w:rPr>
              <w:t>13</w:t>
            </w:r>
          </w:p>
        </w:tc>
        <w:tc>
          <w:tcPr>
            <w:tcW w:w="1260" w:type="dxa"/>
            <w:vAlign w:val="bottom"/>
            <w:gridSpan w:val="3"/>
          </w:tcPr>
          <w:p>
            <w:pPr>
              <w:jc w:val="right"/>
              <w:ind w:right="540"/>
              <w:spacing w:after="0"/>
              <w:rPr>
                <w:sz w:val="20"/>
                <w:szCs w:val="20"/>
                <w:color w:val="auto"/>
              </w:rPr>
            </w:pPr>
            <w:r>
              <w:rPr>
                <w:rFonts w:ascii="Arial" w:cs="Arial" w:eastAsia="Arial" w:hAnsi="Arial"/>
                <w:sz w:val="17"/>
                <w:szCs w:val="17"/>
                <w:color w:val="auto"/>
                <w:w w:val="92"/>
              </w:rPr>
              <w:t>- 47 years</w:t>
            </w:r>
          </w:p>
        </w:tc>
        <w:tc>
          <w:tcPr>
            <w:tcW w:w="1680" w:type="dxa"/>
            <w:vAlign w:val="bottom"/>
          </w:tcPr>
          <w:p>
            <w:pPr>
              <w:jc w:val="right"/>
              <w:spacing w:after="0"/>
              <w:rPr>
                <w:sz w:val="20"/>
                <w:szCs w:val="20"/>
                <w:color w:val="auto"/>
              </w:rPr>
            </w:pPr>
            <w:r>
              <w:rPr>
                <w:rFonts w:ascii="Arial" w:cs="Arial" w:eastAsia="Arial" w:hAnsi="Arial"/>
                <w:sz w:val="17"/>
                <w:szCs w:val="17"/>
                <w:color w:val="auto"/>
              </w:rPr>
              <w:t>90,531</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90,540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Tower assets</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w:t>
            </w:r>
          </w:p>
        </w:tc>
        <w:tc>
          <w:tcPr>
            <w:tcW w:w="12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w w:val="92"/>
              </w:rPr>
              <w:t>- 49 years</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45,523</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4,307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Capital lease assets</w:t>
            </w:r>
          </w:p>
        </w:tc>
        <w:tc>
          <w:tcPr>
            <w:tcW w:w="2100" w:type="dxa"/>
            <w:vAlign w:val="bottom"/>
            <w:gridSpan w:val="4"/>
          </w:tcPr>
          <w:p>
            <w:pPr>
              <w:jc w:val="right"/>
              <w:ind w:right="540"/>
              <w:spacing w:after="0"/>
              <w:rPr>
                <w:sz w:val="20"/>
                <w:szCs w:val="20"/>
                <w:color w:val="auto"/>
              </w:rPr>
            </w:pPr>
            <w:r>
              <w:rPr>
                <w:rFonts w:ascii="Arial" w:cs="Arial" w:eastAsia="Arial" w:hAnsi="Arial"/>
                <w:sz w:val="17"/>
                <w:szCs w:val="17"/>
                <w:color w:val="auto"/>
              </w:rPr>
              <w:t>See Note 3</w:t>
            </w:r>
          </w:p>
        </w:tc>
        <w:tc>
          <w:tcPr>
            <w:tcW w:w="1680" w:type="dxa"/>
            <w:vAlign w:val="bottom"/>
          </w:tcPr>
          <w:p>
            <w:pPr>
              <w:jc w:val="right"/>
              <w:spacing w:after="0"/>
              <w:rPr>
                <w:sz w:val="20"/>
                <w:szCs w:val="20"/>
                <w:color w:val="auto"/>
              </w:rPr>
            </w:pPr>
            <w:r>
              <w:rPr>
                <w:rFonts w:ascii="Arial" w:cs="Arial" w:eastAsia="Arial" w:hAnsi="Arial"/>
                <w:sz w:val="17"/>
                <w:szCs w:val="17"/>
                <w:color w:val="auto"/>
              </w:rPr>
              <w:t>90,279</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89,723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Other assets</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w:t>
            </w:r>
          </w:p>
        </w:tc>
        <w:tc>
          <w:tcPr>
            <w:tcW w:w="1260" w:type="dxa"/>
            <w:vAlign w:val="bottom"/>
            <w:gridSpan w:val="3"/>
            <w:shd w:val="clear" w:color="auto" w:fill="CFF0FC"/>
          </w:tcPr>
          <w:p>
            <w:pPr>
              <w:jc w:val="right"/>
              <w:ind w:right="540"/>
              <w:spacing w:after="0"/>
              <w:rPr>
                <w:sz w:val="20"/>
                <w:szCs w:val="20"/>
                <w:color w:val="auto"/>
              </w:rPr>
            </w:pPr>
            <w:r>
              <w:rPr>
                <w:rFonts w:ascii="Arial" w:cs="Arial" w:eastAsia="Arial" w:hAnsi="Arial"/>
                <w:sz w:val="17"/>
                <w:szCs w:val="17"/>
                <w:color w:val="auto"/>
                <w:w w:val="92"/>
              </w:rPr>
              <w:t>- 20 years</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5,299</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5,299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tcPr>
          <w:p>
            <w:pPr>
              <w:spacing w:after="0"/>
              <w:rPr>
                <w:sz w:val="20"/>
                <w:szCs w:val="20"/>
                <w:color w:val="auto"/>
              </w:rPr>
            </w:pPr>
            <w:r>
              <w:rPr>
                <w:rFonts w:ascii="Arial" w:cs="Arial" w:eastAsia="Arial" w:hAnsi="Arial"/>
                <w:sz w:val="17"/>
                <w:szCs w:val="17"/>
                <w:color w:val="auto"/>
              </w:rPr>
              <w:t>Corporate assets</w:t>
            </w:r>
          </w:p>
        </w:tc>
        <w:tc>
          <w:tcPr>
            <w:tcW w:w="840" w:type="dxa"/>
            <w:vAlign w:val="bottom"/>
          </w:tcPr>
          <w:p>
            <w:pPr>
              <w:spacing w:after="0"/>
              <w:rPr>
                <w:sz w:val="19"/>
                <w:szCs w:val="19"/>
                <w:color w:val="auto"/>
              </w:rPr>
            </w:pPr>
          </w:p>
        </w:tc>
        <w:tc>
          <w:tcPr>
            <w:tcW w:w="1260" w:type="dxa"/>
            <w:vAlign w:val="bottom"/>
            <w:gridSpan w:val="3"/>
          </w:tcPr>
          <w:p>
            <w:pPr>
              <w:jc w:val="right"/>
              <w:ind w:right="540"/>
              <w:spacing w:after="0"/>
              <w:rPr>
                <w:sz w:val="20"/>
                <w:szCs w:val="20"/>
                <w:color w:val="auto"/>
              </w:rPr>
            </w:pPr>
            <w:r>
              <w:rPr>
                <w:rFonts w:ascii="Arial" w:cs="Arial" w:eastAsia="Arial" w:hAnsi="Arial"/>
                <w:sz w:val="17"/>
                <w:szCs w:val="17"/>
                <w:color w:val="auto"/>
                <w:w w:val="87"/>
              </w:rPr>
              <w:t>3 - 7 years</w:t>
            </w:r>
          </w:p>
        </w:tc>
        <w:tc>
          <w:tcPr>
            <w:tcW w:w="1680" w:type="dxa"/>
            <w:vAlign w:val="bottom"/>
          </w:tcPr>
          <w:p>
            <w:pPr>
              <w:jc w:val="right"/>
              <w:spacing w:after="0"/>
              <w:rPr>
                <w:sz w:val="20"/>
                <w:szCs w:val="20"/>
                <w:color w:val="auto"/>
              </w:rPr>
            </w:pPr>
            <w:r>
              <w:rPr>
                <w:rFonts w:ascii="Arial" w:cs="Arial" w:eastAsia="Arial" w:hAnsi="Arial"/>
                <w:sz w:val="17"/>
                <w:szCs w:val="17"/>
                <w:color w:val="auto"/>
              </w:rPr>
              <w:t>2,612</w:t>
            </w:r>
          </w:p>
        </w:tc>
        <w:tc>
          <w:tcPr>
            <w:tcW w:w="3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2,731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Construction in progress</w:t>
            </w:r>
          </w:p>
        </w:tc>
        <w:tc>
          <w:tcPr>
            <w:tcW w:w="2100" w:type="dxa"/>
            <w:vAlign w:val="bottom"/>
            <w:gridSpan w:val="4"/>
            <w:shd w:val="clear" w:color="auto" w:fill="CFF0FC"/>
          </w:tcPr>
          <w:p>
            <w:pPr>
              <w:jc w:val="right"/>
              <w:ind w:right="540"/>
              <w:spacing w:after="0"/>
              <w:rPr>
                <w:sz w:val="20"/>
                <w:szCs w:val="20"/>
                <w:color w:val="auto"/>
              </w:rPr>
            </w:pPr>
            <w:r>
              <w:rPr>
                <w:rFonts w:ascii="Arial" w:cs="Arial" w:eastAsia="Arial" w:hAnsi="Arial"/>
                <w:sz w:val="17"/>
                <w:szCs w:val="17"/>
                <w:color w:val="auto"/>
              </w:rPr>
              <w:t>See Note 3</w:t>
            </w:r>
          </w:p>
        </w:tc>
        <w:tc>
          <w:tcPr>
            <w:tcW w:w="1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61,293</w:t>
            </w:r>
          </w:p>
        </w:tc>
        <w:tc>
          <w:tcPr>
            <w:tcW w:w="3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52,685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68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6,851,727</w:t>
            </w:r>
          </w:p>
        </w:tc>
        <w:tc>
          <w:tcPr>
            <w:tcW w:w="3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740" w:type="dxa"/>
            <w:vAlign w:val="bottom"/>
            <w:tcBorders>
              <w:top w:val="single" w:sz="8" w:color="auto"/>
            </w:tcBorders>
          </w:tcPr>
          <w:p>
            <w:pPr>
              <w:jc w:val="right"/>
              <w:spacing w:after="0"/>
              <w:rPr>
                <w:sz w:val="20"/>
                <w:szCs w:val="20"/>
                <w:color w:val="auto"/>
              </w:rPr>
            </w:pPr>
            <w:r>
              <w:rPr>
                <w:rFonts w:ascii="Arial" w:cs="Arial" w:eastAsia="Arial" w:hAnsi="Arial"/>
                <w:sz w:val="17"/>
                <w:szCs w:val="17"/>
                <w:color w:val="auto"/>
              </w:rPr>
              <w:t>6,751,076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52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Less accumulated depreciation</w:t>
            </w:r>
          </w:p>
        </w:tc>
        <w:tc>
          <w:tcPr>
            <w:tcW w:w="84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200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(4,179,378)</w:t>
            </w:r>
          </w:p>
        </w:tc>
        <w:tc>
          <w:tcPr>
            <w:tcW w:w="260" w:type="dxa"/>
            <w:vAlign w:val="bottom"/>
            <w:shd w:val="clear" w:color="auto" w:fill="CFF0FC"/>
          </w:tcPr>
          <w:p>
            <w:pPr>
              <w:spacing w:after="0"/>
              <w:rPr>
                <w:sz w:val="19"/>
                <w:szCs w:val="19"/>
                <w:color w:val="auto"/>
              </w:rPr>
            </w:pPr>
          </w:p>
        </w:tc>
        <w:tc>
          <w:tcPr>
            <w:tcW w:w="186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(4,081,039)</w:t>
            </w:r>
          </w:p>
        </w:tc>
        <w:tc>
          <w:tcPr>
            <w:tcW w:w="0" w:type="dxa"/>
            <w:vAlign w:val="bottom"/>
          </w:tcPr>
          <w:p>
            <w:pPr>
              <w:spacing w:after="0"/>
              <w:rPr>
                <w:sz w:val="1"/>
                <w:szCs w:val="1"/>
                <w:color w:val="auto"/>
              </w:rPr>
            </w:pPr>
          </w:p>
        </w:tc>
      </w:tr>
      <w:tr>
        <w:trPr>
          <w:trHeight w:val="20"/>
        </w:trPr>
        <w:tc>
          <w:tcPr>
            <w:tcW w:w="5200" w:type="dxa"/>
            <w:vAlign w:val="bottom"/>
            <w:gridSpan w:val="2"/>
            <w:vMerge w:val="restart"/>
          </w:tcPr>
          <w:p>
            <w:pPr>
              <w:spacing w:after="0"/>
              <w:rPr>
                <w:sz w:val="20"/>
                <w:szCs w:val="20"/>
                <w:color w:val="auto"/>
              </w:rPr>
            </w:pPr>
            <w:r>
              <w:rPr>
                <w:rFonts w:ascii="Arial" w:cs="Arial" w:eastAsia="Arial" w:hAnsi="Arial"/>
                <w:sz w:val="17"/>
                <w:szCs w:val="17"/>
                <w:color w:val="auto"/>
              </w:rPr>
              <w:t>Net property, plant and equipment</w:t>
            </w:r>
          </w:p>
        </w:tc>
        <w:tc>
          <w:tcPr>
            <w:tcW w:w="8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6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5200" w:type="dxa"/>
            <w:vAlign w:val="bottom"/>
            <w:gridSpan w:val="2"/>
            <w:vMerge w:val="continue"/>
          </w:tcPr>
          <w:p>
            <w:pPr>
              <w:spacing w:after="0"/>
              <w:rPr>
                <w:sz w:val="18"/>
                <w:szCs w:val="18"/>
                <w:color w:val="auto"/>
              </w:rPr>
            </w:pPr>
          </w:p>
        </w:tc>
        <w:tc>
          <w:tcPr>
            <w:tcW w:w="840" w:type="dxa"/>
            <w:vAlign w:val="bottom"/>
          </w:tcPr>
          <w:p>
            <w:pPr>
              <w:spacing w:after="0"/>
              <w:rPr>
                <w:sz w:val="18"/>
                <w:szCs w:val="18"/>
                <w:color w:val="auto"/>
              </w:rPr>
            </w:pPr>
          </w:p>
        </w:tc>
        <w:tc>
          <w:tcPr>
            <w:tcW w:w="1260" w:type="dxa"/>
            <w:vAlign w:val="bottom"/>
            <w:gridSpan w:val="3"/>
          </w:tcPr>
          <w:p>
            <w:pPr>
              <w:jc w:val="right"/>
              <w:ind w:right="220"/>
              <w:spacing w:after="0"/>
              <w:rPr>
                <w:sz w:val="20"/>
                <w:szCs w:val="20"/>
                <w:color w:val="auto"/>
              </w:rPr>
            </w:pPr>
            <w:r>
              <w:rPr>
                <w:rFonts w:ascii="Arial" w:cs="Arial" w:eastAsia="Arial" w:hAnsi="Arial"/>
                <w:sz w:val="17"/>
                <w:szCs w:val="17"/>
                <w:color w:val="auto"/>
              </w:rPr>
              <w:t>$</w:t>
            </w:r>
          </w:p>
        </w:tc>
        <w:tc>
          <w:tcPr>
            <w:tcW w:w="1680" w:type="dxa"/>
            <w:vAlign w:val="bottom"/>
          </w:tcPr>
          <w:p>
            <w:pPr>
              <w:jc w:val="right"/>
              <w:spacing w:after="0"/>
              <w:rPr>
                <w:sz w:val="20"/>
                <w:szCs w:val="20"/>
                <w:color w:val="auto"/>
              </w:rPr>
            </w:pPr>
            <w:r>
              <w:rPr>
                <w:rFonts w:ascii="Arial" w:cs="Arial" w:eastAsia="Arial" w:hAnsi="Arial"/>
                <w:sz w:val="17"/>
                <w:szCs w:val="17"/>
                <w:color w:val="auto"/>
              </w:rPr>
              <w:t>2,672,349</w:t>
            </w:r>
          </w:p>
        </w:tc>
        <w:tc>
          <w:tcPr>
            <w:tcW w:w="320" w:type="dxa"/>
            <w:vAlign w:val="bottom"/>
          </w:tcPr>
          <w:p>
            <w:pPr>
              <w:spacing w:after="0"/>
              <w:rPr>
                <w:sz w:val="18"/>
                <w:szCs w:val="18"/>
                <w:color w:val="auto"/>
              </w:rPr>
            </w:pPr>
          </w:p>
        </w:tc>
        <w:tc>
          <w:tcPr>
            <w:tcW w:w="260" w:type="dxa"/>
            <w:vAlign w:val="bottom"/>
          </w:tcPr>
          <w:p>
            <w:pPr>
              <w:jc w:val="right"/>
              <w:ind w:right="74"/>
              <w:spacing w:after="0"/>
              <w:rPr>
                <w:sz w:val="20"/>
                <w:szCs w:val="20"/>
                <w:color w:val="auto"/>
              </w:rPr>
            </w:pPr>
            <w:r>
              <w:rPr>
                <w:rFonts w:ascii="Arial" w:cs="Arial" w:eastAsia="Arial" w:hAnsi="Arial"/>
                <w:sz w:val="17"/>
                <w:szCs w:val="17"/>
                <w:color w:val="auto"/>
                <w:w w:val="84"/>
              </w:rPr>
              <w:t>$</w:t>
            </w:r>
          </w:p>
        </w:tc>
        <w:tc>
          <w:tcPr>
            <w:tcW w:w="1740" w:type="dxa"/>
            <w:vAlign w:val="bottom"/>
          </w:tcPr>
          <w:p>
            <w:pPr>
              <w:jc w:val="right"/>
              <w:spacing w:after="0"/>
              <w:rPr>
                <w:sz w:val="20"/>
                <w:szCs w:val="20"/>
                <w:color w:val="auto"/>
              </w:rPr>
            </w:pPr>
            <w:r>
              <w:rPr>
                <w:rFonts w:ascii="Arial" w:cs="Arial" w:eastAsia="Arial" w:hAnsi="Arial"/>
                <w:sz w:val="17"/>
                <w:szCs w:val="17"/>
                <w:color w:val="auto"/>
              </w:rPr>
              <w:t>2,670,037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Arial" w:cs="Arial" w:eastAsia="Arial" w:hAnsi="Arial"/>
          <w:sz w:val="17"/>
          <w:szCs w:val="17"/>
          <w:color w:val="auto"/>
        </w:rPr>
        <w:t>Depreciation expense for the three months ended March 31, 2017 and 2016 was $98.9 million and $85.5 million, respectively.</w:t>
      </w:r>
    </w:p>
    <w:p>
      <w:pPr>
        <w:spacing w:after="0" w:line="39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6. Derivative Instruments and Hedging Activities</w:t>
      </w:r>
    </w:p>
    <w:p>
      <w:pPr>
        <w:spacing w:after="0" w:line="121" w:lineRule="exact"/>
        <w:rPr>
          <w:sz w:val="20"/>
          <w:szCs w:val="20"/>
          <w:color w:val="auto"/>
        </w:rPr>
      </w:pPr>
    </w:p>
    <w:p>
      <w:pPr>
        <w:ind w:right="400"/>
        <w:spacing w:after="0" w:line="315" w:lineRule="auto"/>
        <w:rPr>
          <w:sz w:val="20"/>
          <w:szCs w:val="20"/>
          <w:color w:val="auto"/>
        </w:rPr>
      </w:pPr>
      <w:r>
        <w:rPr>
          <w:rFonts w:ascii="Arial" w:cs="Arial" w:eastAsia="Arial" w:hAnsi="Arial"/>
          <w:sz w:val="16"/>
          <w:szCs w:val="16"/>
          <w:color w:val="auto"/>
        </w:rPr>
        <w:t>The Company uses derivative instruments to mitigate the effects of interest rate volatility inherent in our variable rate debt, which could unfavorably impact our future earnings and forecasted cash flows. The Company does not use derivative instruments for speculative or trading purposes.</w:t>
      </w:r>
    </w:p>
    <w:p>
      <w:pPr>
        <w:spacing w:after="0" w:line="137"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On April 27, 2015, we entered into fixed for floating interest rate swap agreements to mitigate the interest rate risk inherent in our variable rate Senior Secured Term Loan B facility. These interest rate swaps are designated as cash flow hedges and have a notional value of $2.12 billion and mature on October 24, 2022. The weighted average fixed rate paid is 2.105%, and the variable rate received resets monthly to the one-month LIBOR subject to a minimum rate of 1.0%. The Company does not currently have any master netting arrangements related to its derivative contracts.</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the fair value and the presentation in our Condensed Consolidated Balance Sheet:</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7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6"/>
              </w:rPr>
              <w:t>Location on Condensed Consolidated</w:t>
            </w:r>
          </w:p>
        </w:tc>
        <w:tc>
          <w:tcPr>
            <w:tcW w:w="240" w:type="dxa"/>
            <w:vAlign w:val="bottom"/>
          </w:tcPr>
          <w:p>
            <w:pPr>
              <w:spacing w:after="0"/>
              <w:rPr>
                <w:sz w:val="14"/>
                <w:szCs w:val="14"/>
                <w:color w:val="auto"/>
              </w:rPr>
            </w:pPr>
          </w:p>
        </w:tc>
        <w:tc>
          <w:tcPr>
            <w:tcW w:w="1500" w:type="dxa"/>
            <w:vAlign w:val="bottom"/>
            <w:vMerge w:val="restart"/>
          </w:tcPr>
          <w:p>
            <w:pPr>
              <w:jc w:val="right"/>
              <w:ind w:right="343"/>
              <w:spacing w:after="0"/>
              <w:rPr>
                <w:sz w:val="20"/>
                <w:szCs w:val="20"/>
                <w:color w:val="auto"/>
              </w:rPr>
            </w:pPr>
            <w:r>
              <w:rPr>
                <w:rFonts w:ascii="Arial" w:cs="Arial" w:eastAsia="Arial" w:hAnsi="Arial"/>
                <w:sz w:val="14"/>
                <w:szCs w:val="14"/>
                <w:b w:val="1"/>
                <w:bCs w:val="1"/>
                <w:color w:val="auto"/>
              </w:rPr>
              <w:t>March 31, 2017</w:t>
            </w:r>
          </w:p>
        </w:tc>
        <w:tc>
          <w:tcPr>
            <w:tcW w:w="260" w:type="dxa"/>
            <w:vAlign w:val="bottom"/>
            <w:vMerge w:val="restart"/>
          </w:tcPr>
          <w:p>
            <w:pPr>
              <w:spacing w:after="0"/>
              <w:rPr>
                <w:sz w:val="14"/>
                <w:szCs w:val="14"/>
                <w:color w:val="auto"/>
              </w:rPr>
            </w:pPr>
          </w:p>
        </w:tc>
        <w:tc>
          <w:tcPr>
            <w:tcW w:w="200" w:type="dxa"/>
            <w:vAlign w:val="bottom"/>
          </w:tcPr>
          <w:p>
            <w:pPr>
              <w:spacing w:after="0"/>
              <w:rPr>
                <w:sz w:val="14"/>
                <w:szCs w:val="14"/>
                <w:color w:val="auto"/>
              </w:rPr>
            </w:pPr>
          </w:p>
        </w:tc>
        <w:tc>
          <w:tcPr>
            <w:tcW w:w="1540" w:type="dxa"/>
            <w:vAlign w:val="bottom"/>
            <w:vMerge w:val="restart"/>
          </w:tcPr>
          <w:p>
            <w:pPr>
              <w:jc w:val="right"/>
              <w:ind w:right="243"/>
              <w:spacing w:after="0"/>
              <w:rPr>
                <w:sz w:val="20"/>
                <w:szCs w:val="20"/>
                <w:color w:val="auto"/>
              </w:rPr>
            </w:pPr>
            <w:r>
              <w:rPr>
                <w:rFonts w:ascii="Arial" w:cs="Arial" w:eastAsia="Arial" w:hAnsi="Arial"/>
                <w:sz w:val="14"/>
                <w:szCs w:val="14"/>
                <w:b w:val="1"/>
                <w:bCs w:val="1"/>
                <w:color w:val="auto"/>
                <w:w w:val="95"/>
              </w:rPr>
              <w:t>December 31, 2016</w:t>
            </w:r>
          </w:p>
        </w:tc>
        <w:tc>
          <w:tcPr>
            <w:tcW w:w="1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46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80" w:type="dxa"/>
            <w:vAlign w:val="bottom"/>
            <w:tcBorders>
              <w:bottom w:val="single" w:sz="8" w:color="CFF0FC"/>
            </w:tcBorders>
          </w:tcPr>
          <w:p>
            <w:pPr>
              <w:spacing w:after="0"/>
              <w:rPr>
                <w:sz w:val="14"/>
                <w:szCs w:val="14"/>
                <w:color w:val="auto"/>
              </w:rPr>
            </w:pPr>
          </w:p>
        </w:tc>
        <w:tc>
          <w:tcPr>
            <w:tcW w:w="2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Balance Sheet</w:t>
            </w:r>
          </w:p>
        </w:tc>
        <w:tc>
          <w:tcPr>
            <w:tcW w:w="16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54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FF0FC"/>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80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Interest rate swaps</w:t>
            </w:r>
          </w:p>
        </w:tc>
        <w:tc>
          <w:tcPr>
            <w:tcW w:w="2760" w:type="dxa"/>
            <w:vAlign w:val="bottom"/>
            <w:gridSpan w:val="2"/>
            <w:shd w:val="clear" w:color="auto" w:fill="CFF0FC"/>
          </w:tcPr>
          <w:p>
            <w:pPr>
              <w:jc w:val="center"/>
              <w:ind w:right="180"/>
              <w:spacing w:after="0"/>
              <w:rPr>
                <w:sz w:val="20"/>
                <w:szCs w:val="20"/>
                <w:color w:val="auto"/>
              </w:rPr>
            </w:pPr>
            <w:r>
              <w:rPr>
                <w:rFonts w:ascii="Arial" w:cs="Arial" w:eastAsia="Arial" w:hAnsi="Arial"/>
                <w:sz w:val="17"/>
                <w:szCs w:val="17"/>
                <w:color w:val="auto"/>
                <w:w w:val="98"/>
              </w:rPr>
              <w:t>Derivative liability</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5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15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ind w:right="100"/>
        <w:spacing w:after="0" w:line="281" w:lineRule="auto"/>
        <w:rPr>
          <w:sz w:val="20"/>
          <w:szCs w:val="20"/>
          <w:color w:val="auto"/>
        </w:rPr>
      </w:pPr>
      <w:r>
        <w:rPr>
          <w:rFonts w:ascii="Arial" w:cs="Arial" w:eastAsia="Arial" w:hAnsi="Arial"/>
          <w:sz w:val="16"/>
          <w:szCs w:val="16"/>
          <w:color w:val="auto"/>
        </w:rPr>
        <w:t>As of March 31, 2017 and December 31, 2016, all of the interest rate swaps were valued in net unrealized loss positions and recognized as liability balances within the derivative liability balance. For the three months ended March 31, 2017 and 2016, the amount recorded in other comprehensive income related to the unrealized loss on derivative instruments was $7.1 million and $46.4 million, respectively. The amount reclassified out of other comprehensive income into interest expense on our Condensed Consolidated Statement of Income for the three months ended March 31, 2017 and 2016 was $11.6 million and $5.9 million, respectively. For the three months ended March 31, 2017 and 2016, there was no ineffective portion of the change in fair value derivatives.</w:t>
      </w:r>
    </w:p>
    <w:p>
      <w:pPr>
        <w:spacing w:after="0" w:line="163" w:lineRule="exact"/>
        <w:rPr>
          <w:sz w:val="20"/>
          <w:szCs w:val="20"/>
          <w:color w:val="auto"/>
        </w:rPr>
      </w:pPr>
    </w:p>
    <w:p>
      <w:pPr>
        <w:jc w:val="both"/>
        <w:ind w:right="80"/>
        <w:spacing w:after="0" w:line="352" w:lineRule="auto"/>
        <w:rPr>
          <w:sz w:val="20"/>
          <w:szCs w:val="20"/>
          <w:color w:val="auto"/>
        </w:rPr>
      </w:pPr>
      <w:r>
        <w:rPr>
          <w:rFonts w:ascii="Arial" w:cs="Arial" w:eastAsia="Arial" w:hAnsi="Arial"/>
          <w:sz w:val="15"/>
          <w:szCs w:val="15"/>
          <w:color w:val="auto"/>
        </w:rPr>
        <w:t>Amounts reported in accumulated other comprehensive income (loss) related to derivatives will be reclassified to interest expense as interest payments are made on our variable-rate debt. During the next twelve months, beginning April 1, 2017, we estimate that $28.4 million will be reclassified as an increase to interest expense.</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5" w:name="page16"/>
    <w:bookmarkEnd w:id="1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38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7. Goodwill and Intangible Assets and Liabilities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Changes in the carrying amount of goodwill occurring during the three months ended March 31, 2017, are as follows: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56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260" w:type="dxa"/>
            <w:vAlign w:val="bottom"/>
            <w:tcBorders>
              <w:bottom w:val="single" w:sz="8" w:color="CFF0FC"/>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2160" w:type="dxa"/>
            <w:vAlign w:val="bottom"/>
            <w:tcBorders>
              <w:bottom w:val="single" w:sz="8" w:color="auto"/>
            </w:tcBorders>
          </w:tcPr>
          <w:p>
            <w:pPr>
              <w:jc w:val="right"/>
              <w:ind w:right="597"/>
              <w:spacing w:after="0"/>
              <w:rPr>
                <w:sz w:val="20"/>
                <w:szCs w:val="20"/>
                <w:color w:val="auto"/>
              </w:rPr>
            </w:pPr>
            <w:r>
              <w:rPr>
                <w:rFonts w:ascii="Arial" w:cs="Arial" w:eastAsia="Arial" w:hAnsi="Arial"/>
                <w:sz w:val="14"/>
                <w:szCs w:val="14"/>
                <w:b w:val="1"/>
                <w:bCs w:val="1"/>
                <w:color w:val="auto"/>
              </w:rPr>
              <w:t>Fiber Infrastructure</w:t>
            </w:r>
          </w:p>
        </w:tc>
        <w:tc>
          <w:tcPr>
            <w:tcW w:w="380" w:type="dxa"/>
            <w:vAlign w:val="bottom"/>
            <w:tcBorders>
              <w:bottom w:val="single" w:sz="8" w:color="CFF0FC"/>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1940" w:type="dxa"/>
            <w:vAlign w:val="bottom"/>
            <w:tcBorders>
              <w:bottom w:val="single" w:sz="8" w:color="auto"/>
            </w:tcBorders>
          </w:tcPr>
          <w:p>
            <w:pPr>
              <w:jc w:val="right"/>
              <w:ind w:right="1037"/>
              <w:spacing w:after="0"/>
              <w:rPr>
                <w:sz w:val="20"/>
                <w:szCs w:val="20"/>
                <w:color w:val="auto"/>
              </w:rPr>
            </w:pPr>
            <w:r>
              <w:rPr>
                <w:rFonts w:ascii="Arial" w:cs="Arial" w:eastAsia="Arial" w:hAnsi="Arial"/>
                <w:sz w:val="14"/>
                <w:szCs w:val="14"/>
                <w:b w:val="1"/>
                <w:bCs w:val="1"/>
                <w:color w:val="auto"/>
              </w:rPr>
              <w:t>Total</w:t>
            </w:r>
          </w:p>
        </w:tc>
        <w:tc>
          <w:tcPr>
            <w:tcW w:w="100" w:type="dxa"/>
            <w:vAlign w:val="bottom"/>
            <w:tcBorders>
              <w:bottom w:val="single" w:sz="8" w:color="CFF0FC"/>
            </w:tcBorders>
          </w:tcPr>
          <w:p>
            <w:pPr>
              <w:spacing w:after="0"/>
              <w:rPr>
                <w:sz w:val="17"/>
                <w:szCs w:val="17"/>
                <w:color w:val="auto"/>
              </w:rPr>
            </w:pPr>
          </w:p>
        </w:tc>
      </w:tr>
      <w:tr>
        <w:trPr>
          <w:trHeight w:val="213"/>
        </w:trPr>
        <w:tc>
          <w:tcPr>
            <w:tcW w:w="5600" w:type="dxa"/>
            <w:vAlign w:val="bottom"/>
            <w:shd w:val="clear" w:color="auto" w:fill="CFF0FC"/>
          </w:tcPr>
          <w:p>
            <w:pPr>
              <w:spacing w:after="0"/>
              <w:rPr>
                <w:sz w:val="20"/>
                <w:szCs w:val="20"/>
                <w:color w:val="auto"/>
              </w:rPr>
            </w:pPr>
            <w:r>
              <w:rPr>
                <w:rFonts w:ascii="Arial" w:cs="Arial" w:eastAsia="Arial" w:hAnsi="Arial"/>
                <w:sz w:val="17"/>
                <w:szCs w:val="17"/>
                <w:color w:val="auto"/>
              </w:rPr>
              <w:t>Goodwill at December 31, 2016</w:t>
            </w:r>
          </w:p>
        </w:tc>
        <w:tc>
          <w:tcPr>
            <w:tcW w:w="640" w:type="dxa"/>
            <w:vAlign w:val="bottom"/>
            <w:gridSpan w:val="2"/>
            <w:shd w:val="clear" w:color="auto" w:fill="CFF0FC"/>
          </w:tcPr>
          <w:p>
            <w:pPr>
              <w:jc w:val="right"/>
              <w:ind w:right="194"/>
              <w:spacing w:after="0"/>
              <w:rPr>
                <w:sz w:val="20"/>
                <w:szCs w:val="20"/>
                <w:color w:val="auto"/>
              </w:rPr>
            </w:pPr>
            <w:r>
              <w:rPr>
                <w:rFonts w:ascii="Arial" w:cs="Arial" w:eastAsia="Arial" w:hAnsi="Arial"/>
                <w:sz w:val="17"/>
                <w:szCs w:val="17"/>
                <w:color w:val="auto"/>
              </w:rPr>
              <w:t>$</w:t>
            </w:r>
          </w:p>
        </w:tc>
        <w:tc>
          <w:tcPr>
            <w:tcW w:w="2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262,334</w:t>
            </w:r>
          </w:p>
        </w:tc>
        <w:tc>
          <w:tcPr>
            <w:tcW w:w="380" w:type="dxa"/>
            <w:vAlign w:val="bottom"/>
            <w:shd w:val="clear" w:color="auto" w:fill="CFF0FC"/>
          </w:tcPr>
          <w:p>
            <w:pPr>
              <w:spacing w:after="0"/>
              <w:rPr>
                <w:sz w:val="18"/>
                <w:szCs w:val="18"/>
                <w:color w:val="auto"/>
              </w:rPr>
            </w:pPr>
          </w:p>
        </w:tc>
        <w:tc>
          <w:tcPr>
            <w:tcW w:w="600" w:type="dxa"/>
            <w:vAlign w:val="bottom"/>
            <w:shd w:val="clear" w:color="auto" w:fill="CFF0FC"/>
          </w:tcPr>
          <w:p>
            <w:pPr>
              <w:jc w:val="right"/>
              <w:ind w:right="445"/>
              <w:spacing w:after="0"/>
              <w:rPr>
                <w:sz w:val="20"/>
                <w:szCs w:val="20"/>
                <w:color w:val="auto"/>
              </w:rPr>
            </w:pPr>
            <w:r>
              <w:rPr>
                <w:rFonts w:ascii="Arial" w:cs="Arial" w:eastAsia="Arial" w:hAnsi="Arial"/>
                <w:sz w:val="15"/>
                <w:szCs w:val="15"/>
                <w:color w:val="auto"/>
                <w:w w:val="71"/>
              </w:rPr>
              <w:t>$</w:t>
            </w:r>
          </w:p>
        </w:tc>
        <w:tc>
          <w:tcPr>
            <w:tcW w:w="19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262,334</w:t>
            </w:r>
          </w:p>
        </w:tc>
        <w:tc>
          <w:tcPr>
            <w:tcW w:w="100" w:type="dxa"/>
            <w:vAlign w:val="bottom"/>
            <w:shd w:val="clear" w:color="auto" w:fill="CFF0FC"/>
          </w:tcPr>
          <w:p>
            <w:pPr>
              <w:spacing w:after="0"/>
              <w:rPr>
                <w:sz w:val="18"/>
                <w:szCs w:val="18"/>
                <w:color w:val="auto"/>
              </w:rPr>
            </w:pPr>
          </w:p>
        </w:tc>
      </w:tr>
      <w:tr>
        <w:trPr>
          <w:trHeight w:val="220"/>
        </w:trPr>
        <w:tc>
          <w:tcPr>
            <w:tcW w:w="5600" w:type="dxa"/>
            <w:vAlign w:val="bottom"/>
          </w:tcPr>
          <w:p>
            <w:pPr>
              <w:spacing w:after="0"/>
              <w:rPr>
                <w:sz w:val="20"/>
                <w:szCs w:val="20"/>
                <w:color w:val="auto"/>
              </w:rPr>
            </w:pPr>
            <w:r>
              <w:rPr>
                <w:rFonts w:ascii="Arial" w:cs="Arial" w:eastAsia="Arial" w:hAnsi="Arial"/>
                <w:sz w:val="17"/>
                <w:szCs w:val="17"/>
                <w:color w:val="auto"/>
              </w:rPr>
              <w:t>Goodwill associated with 2017 acquisitions</w:t>
            </w:r>
          </w:p>
        </w:tc>
        <w:tc>
          <w:tcPr>
            <w:tcW w:w="2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160" w:type="dxa"/>
            <w:vAlign w:val="bottom"/>
          </w:tcPr>
          <w:p>
            <w:pPr>
              <w:jc w:val="right"/>
              <w:spacing w:after="0"/>
              <w:rPr>
                <w:sz w:val="20"/>
                <w:szCs w:val="20"/>
                <w:color w:val="auto"/>
              </w:rPr>
            </w:pPr>
            <w:r>
              <w:rPr>
                <w:rFonts w:ascii="Arial" w:cs="Arial" w:eastAsia="Arial" w:hAnsi="Arial"/>
                <w:sz w:val="17"/>
                <w:szCs w:val="17"/>
                <w:color w:val="auto"/>
              </w:rPr>
              <w:t>-</w:t>
            </w:r>
          </w:p>
        </w:tc>
        <w:tc>
          <w:tcPr>
            <w:tcW w:w="3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r>
      <w:tr>
        <w:trPr>
          <w:trHeight w:val="220"/>
        </w:trPr>
        <w:tc>
          <w:tcPr>
            <w:tcW w:w="5600" w:type="dxa"/>
            <w:vAlign w:val="bottom"/>
            <w:shd w:val="clear" w:color="auto" w:fill="CFF0FC"/>
          </w:tcPr>
          <w:p>
            <w:pPr>
              <w:spacing w:after="0"/>
              <w:rPr>
                <w:sz w:val="20"/>
                <w:szCs w:val="20"/>
                <w:color w:val="auto"/>
              </w:rPr>
            </w:pPr>
            <w:r>
              <w:rPr>
                <w:rFonts w:ascii="Arial" w:cs="Arial" w:eastAsia="Arial" w:hAnsi="Arial"/>
                <w:sz w:val="17"/>
                <w:szCs w:val="17"/>
                <w:color w:val="auto"/>
              </w:rPr>
              <w:t>Goodwill purchase accounting adjustments</w:t>
            </w:r>
          </w:p>
        </w:tc>
        <w:tc>
          <w:tcPr>
            <w:tcW w:w="26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540" w:type="dxa"/>
            <w:vAlign w:val="bottom"/>
            <w:gridSpan w:val="2"/>
            <w:shd w:val="clear" w:color="auto" w:fill="CFF0FC"/>
          </w:tcPr>
          <w:p>
            <w:pPr>
              <w:jc w:val="right"/>
              <w:ind w:right="320"/>
              <w:spacing w:after="0"/>
              <w:rPr>
                <w:sz w:val="20"/>
                <w:szCs w:val="20"/>
                <w:color w:val="auto"/>
              </w:rPr>
            </w:pPr>
            <w:r>
              <w:rPr>
                <w:rFonts w:ascii="Arial" w:cs="Arial" w:eastAsia="Arial" w:hAnsi="Arial"/>
                <w:sz w:val="17"/>
                <w:szCs w:val="17"/>
                <w:color w:val="auto"/>
              </w:rPr>
              <w:t>(248)</w:t>
            </w:r>
          </w:p>
        </w:tc>
        <w:tc>
          <w:tcPr>
            <w:tcW w:w="600" w:type="dxa"/>
            <w:vAlign w:val="bottom"/>
            <w:shd w:val="clear" w:color="auto" w:fill="CFF0FC"/>
          </w:tcPr>
          <w:p>
            <w:pPr>
              <w:spacing w:after="0"/>
              <w:rPr>
                <w:sz w:val="19"/>
                <w:szCs w:val="19"/>
                <w:color w:val="auto"/>
              </w:rPr>
            </w:pPr>
          </w:p>
        </w:tc>
        <w:tc>
          <w:tcPr>
            <w:tcW w:w="20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(248)</w:t>
            </w:r>
          </w:p>
        </w:tc>
      </w:tr>
      <w:tr>
        <w:trPr>
          <w:trHeight w:val="213"/>
        </w:trPr>
        <w:tc>
          <w:tcPr>
            <w:tcW w:w="5600" w:type="dxa"/>
            <w:vAlign w:val="bottom"/>
          </w:tcPr>
          <w:p>
            <w:pPr>
              <w:spacing w:after="0"/>
              <w:rPr>
                <w:sz w:val="20"/>
                <w:szCs w:val="20"/>
                <w:color w:val="auto"/>
              </w:rPr>
            </w:pPr>
            <w:r>
              <w:rPr>
                <w:rFonts w:ascii="Arial" w:cs="Arial" w:eastAsia="Arial" w:hAnsi="Arial"/>
                <w:sz w:val="17"/>
                <w:szCs w:val="17"/>
                <w:color w:val="auto"/>
              </w:rPr>
              <w:t>Goodwill at March 31, 2017</w:t>
            </w:r>
          </w:p>
        </w:tc>
        <w:tc>
          <w:tcPr>
            <w:tcW w:w="260" w:type="dxa"/>
            <w:vAlign w:val="bottom"/>
          </w:tcPr>
          <w:p>
            <w:pPr>
              <w:spacing w:after="0"/>
              <w:rPr>
                <w:sz w:val="18"/>
                <w:szCs w:val="18"/>
                <w:color w:val="auto"/>
              </w:rPr>
            </w:pPr>
          </w:p>
        </w:tc>
        <w:tc>
          <w:tcPr>
            <w:tcW w:w="380" w:type="dxa"/>
            <w:vAlign w:val="bottom"/>
            <w:tcBorders>
              <w:top w:val="single" w:sz="8" w:color="auto"/>
              <w:bottom w:val="single" w:sz="8" w:color="auto"/>
            </w:tcBorders>
          </w:tcPr>
          <w:p>
            <w:pPr>
              <w:jc w:val="right"/>
              <w:ind w:right="194"/>
              <w:spacing w:after="0"/>
              <w:rPr>
                <w:sz w:val="20"/>
                <w:szCs w:val="20"/>
                <w:color w:val="auto"/>
              </w:rPr>
            </w:pPr>
            <w:r>
              <w:rPr>
                <w:rFonts w:ascii="Arial" w:cs="Arial" w:eastAsia="Arial" w:hAnsi="Arial"/>
                <w:sz w:val="17"/>
                <w:szCs w:val="17"/>
                <w:color w:val="auto"/>
                <w:w w:val="84"/>
              </w:rPr>
              <w:t>$</w:t>
            </w:r>
          </w:p>
        </w:tc>
        <w:tc>
          <w:tcPr>
            <w:tcW w:w="2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262,086</w:t>
            </w:r>
          </w:p>
        </w:tc>
        <w:tc>
          <w:tcPr>
            <w:tcW w:w="380" w:type="dxa"/>
            <w:vAlign w:val="bottom"/>
          </w:tcPr>
          <w:p>
            <w:pPr>
              <w:spacing w:after="0"/>
              <w:rPr>
                <w:sz w:val="18"/>
                <w:szCs w:val="18"/>
                <w:color w:val="auto"/>
              </w:rPr>
            </w:pPr>
          </w:p>
        </w:tc>
        <w:tc>
          <w:tcPr>
            <w:tcW w:w="600" w:type="dxa"/>
            <w:vAlign w:val="bottom"/>
            <w:tcBorders>
              <w:top w:val="single" w:sz="8" w:color="auto"/>
              <w:bottom w:val="single" w:sz="8" w:color="auto"/>
            </w:tcBorders>
          </w:tcPr>
          <w:p>
            <w:pPr>
              <w:jc w:val="right"/>
              <w:ind w:right="445"/>
              <w:spacing w:after="0"/>
              <w:rPr>
                <w:sz w:val="20"/>
                <w:szCs w:val="20"/>
                <w:color w:val="auto"/>
              </w:rPr>
            </w:pPr>
            <w:r>
              <w:rPr>
                <w:rFonts w:ascii="Arial" w:cs="Arial" w:eastAsia="Arial" w:hAnsi="Arial"/>
                <w:sz w:val="15"/>
                <w:szCs w:val="15"/>
                <w:color w:val="auto"/>
                <w:w w:val="71"/>
              </w:rPr>
              <w:t>$</w:t>
            </w:r>
          </w:p>
        </w:tc>
        <w:tc>
          <w:tcPr>
            <w:tcW w:w="1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262,086</w:t>
            </w:r>
          </w:p>
        </w:tc>
        <w:tc>
          <w:tcPr>
            <w:tcW w:w="100" w:type="dxa"/>
            <w:vAlign w:val="bottom"/>
          </w:tcPr>
          <w:p>
            <w:pPr>
              <w:spacing w:after="0"/>
              <w:rPr>
                <w:sz w:val="18"/>
                <w:szCs w:val="18"/>
                <w:color w:val="auto"/>
              </w:rPr>
            </w:pPr>
          </w:p>
        </w:tc>
      </w:tr>
      <w:tr>
        <w:trPr>
          <w:trHeight w:val="20"/>
        </w:trPr>
        <w:tc>
          <w:tcPr>
            <w:tcW w:w="5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auto"/>
        </w:rPr>
        <w:t>The carrying value of the intangible assets is as follows: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378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3"/>
          </w:tcPr>
          <w:p>
            <w:pPr>
              <w:jc w:val="right"/>
              <w:ind w:right="307"/>
              <w:spacing w:after="0"/>
              <w:rPr>
                <w:sz w:val="20"/>
                <w:szCs w:val="20"/>
                <w:color w:val="auto"/>
              </w:rPr>
            </w:pPr>
            <w:r>
              <w:rPr>
                <w:rFonts w:ascii="Arial" w:cs="Arial" w:eastAsia="Arial" w:hAnsi="Arial"/>
                <w:sz w:val="14"/>
                <w:szCs w:val="14"/>
                <w:b w:val="1"/>
                <w:bCs w:val="1"/>
                <w:color w:val="auto"/>
              </w:rPr>
              <w:t>March 31, 2017</w:t>
            </w:r>
          </w:p>
        </w:tc>
        <w:tc>
          <w:tcPr>
            <w:tcW w:w="94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4"/>
          </w:tcPr>
          <w:p>
            <w:pPr>
              <w:jc w:val="right"/>
              <w:ind w:right="271"/>
              <w:spacing w:after="0"/>
              <w:rPr>
                <w:sz w:val="20"/>
                <w:szCs w:val="20"/>
                <w:color w:val="auto"/>
              </w:rPr>
            </w:pPr>
            <w:r>
              <w:rPr>
                <w:rFonts w:ascii="Arial" w:cs="Arial" w:eastAsia="Arial" w:hAnsi="Arial"/>
                <w:sz w:val="14"/>
                <w:szCs w:val="14"/>
                <w:b w:val="1"/>
                <w:bCs w:val="1"/>
                <w:color w:val="auto"/>
              </w:rPr>
              <w:t>December 31, 2016</w:t>
            </w:r>
          </w:p>
        </w:tc>
        <w:tc>
          <w:tcPr>
            <w:tcW w:w="9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25"/>
        </w:trPr>
        <w:tc>
          <w:tcPr>
            <w:tcW w:w="3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4"/>
                <w:szCs w:val="14"/>
                <w:b w:val="1"/>
                <w:bCs w:val="1"/>
                <w:color w:val="auto"/>
              </w:rPr>
              <w:t>Cost</w:t>
            </w: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00" w:type="dxa"/>
            <w:vAlign w:val="bottom"/>
            <w:gridSpan w:val="3"/>
          </w:tcPr>
          <w:p>
            <w:pPr>
              <w:jc w:val="right"/>
              <w:ind w:right="280"/>
              <w:spacing w:after="0"/>
              <w:rPr>
                <w:sz w:val="20"/>
                <w:szCs w:val="20"/>
                <w:color w:val="auto"/>
              </w:rPr>
            </w:pPr>
            <w:r>
              <w:rPr>
                <w:rFonts w:ascii="Arial" w:cs="Arial" w:eastAsia="Arial" w:hAnsi="Arial"/>
                <w:sz w:val="14"/>
                <w:szCs w:val="14"/>
                <w:b w:val="1"/>
                <w:bCs w:val="1"/>
                <w:color w:val="auto"/>
                <w:w w:val="90"/>
              </w:rPr>
              <w:t>Accumulated Amortization</w:t>
            </w:r>
          </w:p>
        </w:tc>
        <w:tc>
          <w:tcPr>
            <w:tcW w:w="400" w:type="dxa"/>
            <w:vAlign w:val="bottom"/>
          </w:tcPr>
          <w:p>
            <w:pPr>
              <w:spacing w:after="0"/>
              <w:rPr>
                <w:sz w:val="19"/>
                <w:szCs w:val="19"/>
                <w:color w:val="auto"/>
              </w:rPr>
            </w:pPr>
          </w:p>
        </w:tc>
        <w:tc>
          <w:tcPr>
            <w:tcW w:w="1420" w:type="dxa"/>
            <w:vAlign w:val="bottom"/>
            <w:gridSpan w:val="2"/>
          </w:tcPr>
          <w:p>
            <w:pPr>
              <w:jc w:val="right"/>
              <w:ind w:right="840"/>
              <w:spacing w:after="0"/>
              <w:rPr>
                <w:sz w:val="20"/>
                <w:szCs w:val="20"/>
                <w:color w:val="auto"/>
              </w:rPr>
            </w:pPr>
            <w:r>
              <w:rPr>
                <w:rFonts w:ascii="Arial" w:cs="Arial" w:eastAsia="Arial" w:hAnsi="Arial"/>
                <w:sz w:val="14"/>
                <w:szCs w:val="14"/>
                <w:b w:val="1"/>
                <w:bCs w:val="1"/>
                <w:color w:val="auto"/>
              </w:rPr>
              <w:t>Cost</w:t>
            </w:r>
          </w:p>
        </w:tc>
        <w:tc>
          <w:tcPr>
            <w:tcW w:w="100" w:type="dxa"/>
            <w:vAlign w:val="bottom"/>
          </w:tcPr>
          <w:p>
            <w:pPr>
              <w:spacing w:after="0"/>
              <w:rPr>
                <w:sz w:val="19"/>
                <w:szCs w:val="19"/>
                <w:color w:val="auto"/>
              </w:rPr>
            </w:pPr>
          </w:p>
        </w:tc>
        <w:tc>
          <w:tcPr>
            <w:tcW w:w="1780" w:type="dxa"/>
            <w:vAlign w:val="bottom"/>
            <w:gridSpan w:val="3"/>
          </w:tcPr>
          <w:p>
            <w:pPr>
              <w:jc w:val="right"/>
              <w:ind w:right="140"/>
              <w:spacing w:after="0"/>
              <w:rPr>
                <w:sz w:val="20"/>
                <w:szCs w:val="20"/>
                <w:color w:val="auto"/>
              </w:rPr>
            </w:pPr>
            <w:r>
              <w:rPr>
                <w:rFonts w:ascii="Arial" w:cs="Arial" w:eastAsia="Arial" w:hAnsi="Arial"/>
                <w:sz w:val="14"/>
                <w:szCs w:val="14"/>
                <w:b w:val="1"/>
                <w:bCs w:val="1"/>
                <w:color w:val="auto"/>
                <w:w w:val="91"/>
              </w:rPr>
              <w:t>Accumulated Amortization</w:t>
            </w:r>
          </w:p>
        </w:tc>
      </w:tr>
      <w:tr>
        <w:trPr>
          <w:trHeight w:val="225"/>
        </w:trPr>
        <w:tc>
          <w:tcPr>
            <w:tcW w:w="3920" w:type="dxa"/>
            <w:vAlign w:val="bottom"/>
            <w:tcBorders>
              <w:top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Indefinite life intangible assets:</w:t>
            </w:r>
          </w:p>
        </w:tc>
        <w:tc>
          <w:tcPr>
            <w:tcW w:w="102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20"/>
        </w:trPr>
        <w:tc>
          <w:tcPr>
            <w:tcW w:w="3920" w:type="dxa"/>
            <w:vAlign w:val="bottom"/>
            <w:gridSpan w:val="2"/>
          </w:tcPr>
          <w:p>
            <w:pPr>
              <w:spacing w:after="0"/>
              <w:rPr>
                <w:sz w:val="20"/>
                <w:szCs w:val="20"/>
                <w:color w:val="auto"/>
              </w:rPr>
            </w:pPr>
            <w:r>
              <w:rPr>
                <w:rFonts w:ascii="Arial" w:cs="Arial" w:eastAsia="Arial" w:hAnsi="Arial"/>
                <w:sz w:val="17"/>
                <w:szCs w:val="17"/>
                <w:color w:val="auto"/>
              </w:rPr>
              <w:t>Trade name</w:t>
            </w:r>
          </w:p>
        </w:tc>
        <w:tc>
          <w:tcPr>
            <w:tcW w:w="1020" w:type="dxa"/>
            <w:vAlign w:val="bottom"/>
          </w:tcPr>
          <w:p>
            <w:pPr>
              <w:jc w:val="right"/>
              <w:ind w:right="866"/>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2,000</w:t>
            </w:r>
          </w:p>
        </w:tc>
        <w:tc>
          <w:tcPr>
            <w:tcW w:w="240" w:type="dxa"/>
            <w:vAlign w:val="bottom"/>
          </w:tcPr>
          <w:p>
            <w:pPr>
              <w:spacing w:after="0"/>
              <w:rPr>
                <w:sz w:val="19"/>
                <w:szCs w:val="19"/>
                <w:color w:val="auto"/>
              </w:rPr>
            </w:pPr>
          </w:p>
        </w:tc>
        <w:tc>
          <w:tcPr>
            <w:tcW w:w="720" w:type="dxa"/>
            <w:vAlign w:val="bottom"/>
          </w:tcPr>
          <w:p>
            <w:pPr>
              <w:jc w:val="right"/>
              <w:ind w:right="567"/>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7"/>
                <w:szCs w:val="17"/>
                <w:color w:val="auto"/>
              </w:rPr>
              <w:t>-</w:t>
            </w:r>
          </w:p>
        </w:tc>
        <w:tc>
          <w:tcPr>
            <w:tcW w:w="240" w:type="dxa"/>
            <w:vAlign w:val="bottom"/>
          </w:tcPr>
          <w:p>
            <w:pPr>
              <w:spacing w:after="0"/>
              <w:rPr>
                <w:sz w:val="19"/>
                <w:szCs w:val="19"/>
                <w:color w:val="auto"/>
              </w:rPr>
            </w:pPr>
          </w:p>
        </w:tc>
        <w:tc>
          <w:tcPr>
            <w:tcW w:w="400" w:type="dxa"/>
            <w:vAlign w:val="bottom"/>
          </w:tcPr>
          <w:p>
            <w:pPr>
              <w:jc w:val="right"/>
              <w:ind w:right="214"/>
              <w:spacing w:after="0"/>
              <w:rPr>
                <w:sz w:val="20"/>
                <w:szCs w:val="20"/>
                <w:color w:val="auto"/>
              </w:rPr>
            </w:pPr>
            <w:r>
              <w:rPr>
                <w:rFonts w:ascii="Arial" w:cs="Arial" w:eastAsia="Arial" w:hAnsi="Arial"/>
                <w:sz w:val="17"/>
                <w:szCs w:val="17"/>
                <w:color w:val="auto"/>
                <w:w w:val="84"/>
              </w:rPr>
              <w:t>$</w:t>
            </w:r>
          </w:p>
        </w:tc>
        <w:tc>
          <w:tcPr>
            <w:tcW w:w="1280" w:type="dxa"/>
            <w:vAlign w:val="bottom"/>
          </w:tcPr>
          <w:p>
            <w:pPr>
              <w:jc w:val="right"/>
              <w:spacing w:after="0"/>
              <w:rPr>
                <w:sz w:val="20"/>
                <w:szCs w:val="20"/>
                <w:color w:val="auto"/>
              </w:rPr>
            </w:pPr>
            <w:r>
              <w:rPr>
                <w:rFonts w:ascii="Arial" w:cs="Arial" w:eastAsia="Arial" w:hAnsi="Arial"/>
                <w:sz w:val="17"/>
                <w:szCs w:val="17"/>
                <w:color w:val="auto"/>
              </w:rPr>
              <w:t>2,000</w:t>
            </w:r>
          </w:p>
        </w:tc>
        <w:tc>
          <w:tcPr>
            <w:tcW w:w="140" w:type="dxa"/>
            <w:vAlign w:val="bottom"/>
          </w:tcPr>
          <w:p>
            <w:pPr>
              <w:spacing w:after="0"/>
              <w:rPr>
                <w:sz w:val="19"/>
                <w:szCs w:val="19"/>
                <w:color w:val="auto"/>
              </w:rPr>
            </w:pPr>
          </w:p>
        </w:tc>
        <w:tc>
          <w:tcPr>
            <w:tcW w:w="880" w:type="dxa"/>
            <w:vAlign w:val="bottom"/>
            <w:gridSpan w:val="2"/>
          </w:tcPr>
          <w:p>
            <w:pPr>
              <w:jc w:val="right"/>
              <w:ind w:right="631"/>
              <w:spacing w:after="0"/>
              <w:rPr>
                <w:sz w:val="20"/>
                <w:szCs w:val="20"/>
                <w:color w:val="auto"/>
              </w:rPr>
            </w:pPr>
            <w:r>
              <w:rPr>
                <w:rFonts w:ascii="Arial" w:cs="Arial" w:eastAsia="Arial" w:hAnsi="Arial"/>
                <w:sz w:val="17"/>
                <w:szCs w:val="17"/>
                <w:color w:val="auto"/>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r>
      <w:tr>
        <w:trPr>
          <w:trHeight w:val="225"/>
        </w:trPr>
        <w:tc>
          <w:tcPr>
            <w:tcW w:w="37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26"/>
        </w:trPr>
        <w:tc>
          <w:tcPr>
            <w:tcW w:w="3920" w:type="dxa"/>
            <w:vAlign w:val="bottom"/>
            <w:gridSpan w:val="2"/>
          </w:tcPr>
          <w:p>
            <w:pPr>
              <w:spacing w:after="0"/>
              <w:rPr>
                <w:sz w:val="20"/>
                <w:szCs w:val="20"/>
                <w:color w:val="auto"/>
              </w:rPr>
            </w:pPr>
            <w:r>
              <w:rPr>
                <w:rFonts w:ascii="Arial" w:cs="Arial" w:eastAsia="Arial" w:hAnsi="Arial"/>
                <w:sz w:val="17"/>
                <w:szCs w:val="17"/>
                <w:color w:val="auto"/>
              </w:rPr>
              <w:t>Finite life intangible assets:</w:t>
            </w:r>
          </w:p>
        </w:tc>
        <w:tc>
          <w:tcPr>
            <w:tcW w:w="10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6"/>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Customer lists</w:t>
            </w:r>
          </w:p>
        </w:tc>
        <w:tc>
          <w:tcPr>
            <w:tcW w:w="102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97"/>
              </w:rPr>
              <w:t>188,469</w:t>
            </w:r>
          </w:p>
        </w:tc>
        <w:tc>
          <w:tcPr>
            <w:tcW w:w="24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18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(32,071)</w:t>
            </w:r>
          </w:p>
        </w:tc>
        <w:tc>
          <w:tcPr>
            <w:tcW w:w="4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188,642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(30,058)</w:t>
            </w:r>
          </w:p>
        </w:tc>
      </w:tr>
      <w:tr>
        <w:trPr>
          <w:trHeight w:val="233"/>
        </w:trPr>
        <w:tc>
          <w:tcPr>
            <w:tcW w:w="3920" w:type="dxa"/>
            <w:vAlign w:val="bottom"/>
            <w:gridSpan w:val="2"/>
          </w:tcPr>
          <w:p>
            <w:pPr>
              <w:spacing w:after="0"/>
              <w:rPr>
                <w:sz w:val="20"/>
                <w:szCs w:val="20"/>
                <w:color w:val="auto"/>
              </w:rPr>
            </w:pPr>
            <w:r>
              <w:rPr>
                <w:rFonts w:ascii="Arial" w:cs="Arial" w:eastAsia="Arial" w:hAnsi="Arial"/>
                <w:sz w:val="17"/>
                <w:szCs w:val="17"/>
                <w:color w:val="auto"/>
              </w:rPr>
              <w:t>Tenant contracts</w:t>
            </w:r>
          </w:p>
        </w:tc>
        <w:tc>
          <w:tcPr>
            <w:tcW w:w="10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39,992</w:t>
            </w: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7"/>
                <w:szCs w:val="17"/>
                <w:color w:val="auto"/>
              </w:rPr>
              <w:t>(242)</w:t>
            </w:r>
          </w:p>
        </w:tc>
        <w:tc>
          <w:tcPr>
            <w:tcW w:w="4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20"/>
                <w:szCs w:val="20"/>
                <w:color w:val="auto"/>
              </w:rPr>
            </w:pPr>
          </w:p>
        </w:tc>
      </w:tr>
      <w:tr>
        <w:trPr>
          <w:trHeight w:val="233"/>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Network</w:t>
            </w:r>
            <w:r>
              <w:rPr>
                <w:rFonts w:ascii="Arial" w:cs="Arial" w:eastAsia="Arial" w:hAnsi="Arial"/>
                <w:sz w:val="14"/>
                <w:szCs w:val="14"/>
                <w:color w:val="auto"/>
              </w:rPr>
              <w:t>(1)</w:t>
            </w:r>
          </w:p>
        </w:tc>
        <w:tc>
          <w:tcPr>
            <w:tcW w:w="1020" w:type="dxa"/>
            <w:vAlign w:val="bottom"/>
            <w:shd w:val="clear" w:color="auto" w:fill="CFF0FC"/>
          </w:tcPr>
          <w:p>
            <w:pPr>
              <w:spacing w:after="0"/>
              <w:rPr>
                <w:sz w:val="20"/>
                <w:szCs w:val="20"/>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14,483</w:t>
            </w:r>
          </w:p>
        </w:tc>
        <w:tc>
          <w:tcPr>
            <w:tcW w:w="240" w:type="dxa"/>
            <w:vAlign w:val="bottom"/>
            <w:shd w:val="clear" w:color="auto" w:fill="CFF0FC"/>
          </w:tcPr>
          <w:p>
            <w:pPr>
              <w:spacing w:after="0"/>
              <w:rPr>
                <w:sz w:val="20"/>
                <w:szCs w:val="20"/>
                <w:color w:val="auto"/>
              </w:rPr>
            </w:pPr>
          </w:p>
        </w:tc>
        <w:tc>
          <w:tcPr>
            <w:tcW w:w="720" w:type="dxa"/>
            <w:vAlign w:val="bottom"/>
            <w:shd w:val="clear" w:color="auto" w:fill="CFF0FC"/>
          </w:tcPr>
          <w:p>
            <w:pPr>
              <w:spacing w:after="0"/>
              <w:rPr>
                <w:sz w:val="20"/>
                <w:szCs w:val="20"/>
                <w:color w:val="auto"/>
              </w:rPr>
            </w:pPr>
          </w:p>
        </w:tc>
        <w:tc>
          <w:tcPr>
            <w:tcW w:w="118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(88)</w:t>
            </w:r>
          </w:p>
        </w:tc>
        <w:tc>
          <w:tcPr>
            <w:tcW w:w="4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780" w:type="dxa"/>
            <w:vAlign w:val="bottom"/>
            <w:shd w:val="clear" w:color="auto" w:fill="CFF0FC"/>
          </w:tcPr>
          <w:p>
            <w:pPr>
              <w:spacing w:after="0"/>
              <w:rPr>
                <w:sz w:val="20"/>
                <w:szCs w:val="20"/>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20"/>
                <w:szCs w:val="20"/>
                <w:color w:val="auto"/>
              </w:rPr>
            </w:pPr>
          </w:p>
        </w:tc>
      </w:tr>
      <w:tr>
        <w:trPr>
          <w:trHeight w:val="220"/>
        </w:trPr>
        <w:tc>
          <w:tcPr>
            <w:tcW w:w="3920" w:type="dxa"/>
            <w:vAlign w:val="bottom"/>
            <w:gridSpan w:val="2"/>
          </w:tcPr>
          <w:p>
            <w:pPr>
              <w:spacing w:after="0"/>
              <w:rPr>
                <w:sz w:val="20"/>
                <w:szCs w:val="20"/>
                <w:color w:val="auto"/>
              </w:rPr>
            </w:pPr>
            <w:r>
              <w:rPr>
                <w:rFonts w:ascii="Arial" w:cs="Arial" w:eastAsia="Arial" w:hAnsi="Arial"/>
                <w:sz w:val="17"/>
                <w:szCs w:val="17"/>
                <w:color w:val="auto"/>
              </w:rPr>
              <w:t>Acquired below-market leases</w:t>
            </w:r>
          </w:p>
        </w:tc>
        <w:tc>
          <w:tcPr>
            <w:tcW w:w="10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1,527</w:t>
            </w: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7"/>
                <w:szCs w:val="17"/>
                <w:color w:val="auto"/>
              </w:rPr>
              <w:t>(9)</w:t>
            </w:r>
          </w:p>
        </w:tc>
        <w:tc>
          <w:tcPr>
            <w:tcW w:w="4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r>
      <w:tr>
        <w:trPr>
          <w:trHeight w:val="225"/>
        </w:trPr>
        <w:tc>
          <w:tcPr>
            <w:tcW w:w="37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40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3"/>
        </w:trPr>
        <w:tc>
          <w:tcPr>
            <w:tcW w:w="3920" w:type="dxa"/>
            <w:vAlign w:val="bottom"/>
            <w:gridSpan w:val="2"/>
          </w:tcPr>
          <w:p>
            <w:pPr>
              <w:spacing w:after="0"/>
              <w:rPr>
                <w:sz w:val="20"/>
                <w:szCs w:val="20"/>
                <w:color w:val="auto"/>
              </w:rPr>
            </w:pPr>
            <w:r>
              <w:rPr>
                <w:rFonts w:ascii="Arial" w:cs="Arial" w:eastAsia="Arial" w:hAnsi="Arial"/>
                <w:sz w:val="17"/>
                <w:szCs w:val="17"/>
                <w:color w:val="auto"/>
              </w:rPr>
              <w:t>Total intangible assets</w:t>
            </w:r>
          </w:p>
        </w:tc>
        <w:tc>
          <w:tcPr>
            <w:tcW w:w="10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w w:val="97"/>
              </w:rPr>
              <w:t>246,471</w:t>
            </w: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190,642</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33"/>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Less: Accumulated amortization</w:t>
            </w:r>
          </w:p>
        </w:tc>
        <w:tc>
          <w:tcPr>
            <w:tcW w:w="10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(32,410)</w:t>
            </w:r>
          </w:p>
        </w:tc>
        <w:tc>
          <w:tcPr>
            <w:tcW w:w="72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400" w:type="dxa"/>
            <w:vAlign w:val="bottom"/>
            <w:shd w:val="clear" w:color="auto" w:fill="CFF0FC"/>
          </w:tcPr>
          <w:p>
            <w:pPr>
              <w:spacing w:after="0"/>
              <w:rPr>
                <w:sz w:val="20"/>
                <w:szCs w:val="20"/>
                <w:color w:val="auto"/>
              </w:rPr>
            </w:pPr>
          </w:p>
        </w:tc>
        <w:tc>
          <w:tcPr>
            <w:tcW w:w="142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(30,058)</w:t>
            </w:r>
          </w:p>
        </w:tc>
        <w:tc>
          <w:tcPr>
            <w:tcW w:w="100" w:type="dxa"/>
            <w:vAlign w:val="bottom"/>
            <w:shd w:val="clear" w:color="auto" w:fill="CFF0FC"/>
          </w:tcPr>
          <w:p>
            <w:pPr>
              <w:spacing w:after="0"/>
              <w:rPr>
                <w:sz w:val="20"/>
                <w:szCs w:val="20"/>
                <w:color w:val="auto"/>
              </w:rPr>
            </w:pPr>
          </w:p>
        </w:tc>
        <w:tc>
          <w:tcPr>
            <w:tcW w:w="780" w:type="dxa"/>
            <w:vAlign w:val="bottom"/>
            <w:shd w:val="clear" w:color="auto" w:fill="CFF0FC"/>
          </w:tcPr>
          <w:p>
            <w:pPr>
              <w:spacing w:after="0"/>
              <w:rPr>
                <w:sz w:val="20"/>
                <w:szCs w:val="20"/>
                <w:color w:val="auto"/>
              </w:rPr>
            </w:pPr>
          </w:p>
        </w:tc>
        <w:tc>
          <w:tcPr>
            <w:tcW w:w="9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65"/>
        </w:trPr>
        <w:tc>
          <w:tcPr>
            <w:tcW w:w="3920" w:type="dxa"/>
            <w:vAlign w:val="bottom"/>
            <w:tcBorders>
              <w:bottom w:val="single" w:sz="8" w:color="CFF0FC"/>
            </w:tcBorders>
            <w:gridSpan w:val="2"/>
          </w:tcPr>
          <w:p>
            <w:pPr>
              <w:spacing w:after="0"/>
              <w:rPr>
                <w:sz w:val="20"/>
                <w:szCs w:val="20"/>
                <w:color w:val="auto"/>
              </w:rPr>
            </w:pPr>
            <w:r>
              <w:rPr>
                <w:rFonts w:ascii="Arial" w:cs="Arial" w:eastAsia="Arial" w:hAnsi="Arial"/>
                <w:sz w:val="17"/>
                <w:szCs w:val="17"/>
                <w:color w:val="auto"/>
              </w:rPr>
              <w:t>Total intangible assets, net</w:t>
            </w:r>
          </w:p>
        </w:tc>
        <w:tc>
          <w:tcPr>
            <w:tcW w:w="1020" w:type="dxa"/>
            <w:vAlign w:val="bottom"/>
            <w:tcBorders>
              <w:top w:val="single" w:sz="8" w:color="auto"/>
              <w:bottom w:val="single" w:sz="8" w:color="auto"/>
            </w:tcBorders>
          </w:tcPr>
          <w:p>
            <w:pPr>
              <w:jc w:val="right"/>
              <w:ind w:right="866"/>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7"/>
              </w:rPr>
              <w:t>214,061</w:t>
            </w:r>
          </w:p>
        </w:tc>
        <w:tc>
          <w:tcPr>
            <w:tcW w:w="240" w:type="dxa"/>
            <w:vAlign w:val="bottom"/>
            <w:tcBorders>
              <w:bottom w:val="single" w:sz="8" w:color="CFF0FC"/>
            </w:tcBorders>
          </w:tcPr>
          <w:p>
            <w:pPr>
              <w:spacing w:after="0"/>
              <w:rPr>
                <w:sz w:val="23"/>
                <w:szCs w:val="23"/>
                <w:color w:val="auto"/>
              </w:rPr>
            </w:pPr>
          </w:p>
        </w:tc>
        <w:tc>
          <w:tcPr>
            <w:tcW w:w="720" w:type="dxa"/>
            <w:vAlign w:val="bottom"/>
            <w:tcBorders>
              <w:bottom w:val="single" w:sz="8" w:color="CFF0FC"/>
            </w:tcBorders>
          </w:tcPr>
          <w:p>
            <w:pPr>
              <w:spacing w:after="0"/>
              <w:rPr>
                <w:sz w:val="23"/>
                <w:szCs w:val="23"/>
                <w:color w:val="auto"/>
              </w:rPr>
            </w:pPr>
          </w:p>
        </w:tc>
        <w:tc>
          <w:tcPr>
            <w:tcW w:w="940" w:type="dxa"/>
            <w:vAlign w:val="bottom"/>
            <w:tcBorders>
              <w:bottom w:val="single" w:sz="8" w:color="CFF0FC"/>
            </w:tcBorders>
          </w:tcPr>
          <w:p>
            <w:pPr>
              <w:spacing w:after="0"/>
              <w:rPr>
                <w:sz w:val="23"/>
                <w:szCs w:val="23"/>
                <w:color w:val="auto"/>
              </w:rPr>
            </w:pPr>
          </w:p>
        </w:tc>
        <w:tc>
          <w:tcPr>
            <w:tcW w:w="240" w:type="dxa"/>
            <w:vAlign w:val="bottom"/>
            <w:tcBorders>
              <w:bottom w:val="single" w:sz="8" w:color="CFF0FC"/>
            </w:tcBorders>
          </w:tcPr>
          <w:p>
            <w:pPr>
              <w:spacing w:after="0"/>
              <w:rPr>
                <w:sz w:val="23"/>
                <w:szCs w:val="23"/>
                <w:color w:val="auto"/>
              </w:rPr>
            </w:pPr>
          </w:p>
        </w:tc>
        <w:tc>
          <w:tcPr>
            <w:tcW w:w="400" w:type="dxa"/>
            <w:vAlign w:val="bottom"/>
            <w:tcBorders>
              <w:top w:val="single" w:sz="8" w:color="auto"/>
              <w:bottom w:val="single" w:sz="8" w:color="auto"/>
            </w:tcBorders>
          </w:tcPr>
          <w:p>
            <w:pPr>
              <w:jc w:val="right"/>
              <w:ind w:right="214"/>
              <w:spacing w:after="0"/>
              <w:rPr>
                <w:sz w:val="20"/>
                <w:szCs w:val="20"/>
                <w:color w:val="auto"/>
              </w:rPr>
            </w:pPr>
            <w:r>
              <w:rPr>
                <w:rFonts w:ascii="Arial" w:cs="Arial" w:eastAsia="Arial" w:hAnsi="Arial"/>
                <w:sz w:val="17"/>
                <w:szCs w:val="17"/>
                <w:color w:val="auto"/>
                <w:w w:val="84"/>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160,584</w:t>
            </w:r>
          </w:p>
        </w:tc>
        <w:tc>
          <w:tcPr>
            <w:tcW w:w="140" w:type="dxa"/>
            <w:vAlign w:val="bottom"/>
            <w:tcBorders>
              <w:bottom w:val="single" w:sz="8" w:color="CFF0FC"/>
            </w:tcBorders>
          </w:tcPr>
          <w:p>
            <w:pPr>
              <w:spacing w:after="0"/>
              <w:rPr>
                <w:sz w:val="23"/>
                <w:szCs w:val="23"/>
                <w:color w:val="auto"/>
              </w:rPr>
            </w:pPr>
          </w:p>
        </w:tc>
        <w:tc>
          <w:tcPr>
            <w:tcW w:w="100" w:type="dxa"/>
            <w:vAlign w:val="bottom"/>
            <w:tcBorders>
              <w:bottom w:val="single" w:sz="8" w:color="CFF0FC"/>
            </w:tcBorders>
          </w:tcPr>
          <w:p>
            <w:pPr>
              <w:spacing w:after="0"/>
              <w:rPr>
                <w:sz w:val="23"/>
                <w:szCs w:val="23"/>
                <w:color w:val="auto"/>
              </w:rPr>
            </w:pPr>
          </w:p>
        </w:tc>
        <w:tc>
          <w:tcPr>
            <w:tcW w:w="780" w:type="dxa"/>
            <w:vAlign w:val="bottom"/>
            <w:tcBorders>
              <w:bottom w:val="single" w:sz="8" w:color="CFF0FC"/>
            </w:tcBorders>
          </w:tcPr>
          <w:p>
            <w:pPr>
              <w:spacing w:after="0"/>
              <w:rPr>
                <w:sz w:val="23"/>
                <w:szCs w:val="23"/>
                <w:color w:val="auto"/>
              </w:rPr>
            </w:pPr>
          </w:p>
        </w:tc>
        <w:tc>
          <w:tcPr>
            <w:tcW w:w="900" w:type="dxa"/>
            <w:vAlign w:val="bottom"/>
            <w:tcBorders>
              <w:bottom w:val="single" w:sz="8" w:color="CFF0FC"/>
            </w:tcBorders>
          </w:tcPr>
          <w:p>
            <w:pPr>
              <w:spacing w:after="0"/>
              <w:rPr>
                <w:sz w:val="23"/>
                <w:szCs w:val="23"/>
                <w:color w:val="auto"/>
              </w:rPr>
            </w:pPr>
          </w:p>
        </w:tc>
        <w:tc>
          <w:tcPr>
            <w:tcW w:w="100" w:type="dxa"/>
            <w:vAlign w:val="bottom"/>
            <w:tcBorders>
              <w:bottom w:val="single" w:sz="8" w:color="CFF0FC"/>
            </w:tcBorders>
          </w:tcPr>
          <w:p>
            <w:pPr>
              <w:spacing w:after="0"/>
              <w:rPr>
                <w:sz w:val="23"/>
                <w:szCs w:val="23"/>
                <w:color w:val="auto"/>
              </w:rPr>
            </w:pPr>
          </w:p>
        </w:tc>
      </w:tr>
      <w:tr>
        <w:trPr>
          <w:trHeight w:val="211"/>
        </w:trPr>
        <w:tc>
          <w:tcPr>
            <w:tcW w:w="37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6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9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26"/>
        </w:trPr>
        <w:tc>
          <w:tcPr>
            <w:tcW w:w="3920" w:type="dxa"/>
            <w:vAlign w:val="bottom"/>
            <w:gridSpan w:val="2"/>
          </w:tcPr>
          <w:p>
            <w:pPr>
              <w:spacing w:after="0"/>
              <w:rPr>
                <w:sz w:val="20"/>
                <w:szCs w:val="20"/>
                <w:color w:val="auto"/>
              </w:rPr>
            </w:pPr>
            <w:r>
              <w:rPr>
                <w:rFonts w:ascii="Arial" w:cs="Arial" w:eastAsia="Arial" w:hAnsi="Arial"/>
                <w:sz w:val="17"/>
                <w:szCs w:val="17"/>
                <w:color w:val="auto"/>
              </w:rPr>
              <w:t>Finite life intangible liabilities:</w:t>
            </w:r>
          </w:p>
        </w:tc>
        <w:tc>
          <w:tcPr>
            <w:tcW w:w="10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9"/>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Acquired above-market leases</w:t>
            </w:r>
          </w:p>
        </w:tc>
        <w:tc>
          <w:tcPr>
            <w:tcW w:w="1020" w:type="dxa"/>
            <w:vAlign w:val="bottom"/>
            <w:shd w:val="clear" w:color="auto" w:fill="CFF0FC"/>
          </w:tcPr>
          <w:p>
            <w:pPr>
              <w:jc w:val="right"/>
              <w:ind w:right="866"/>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3,591</w:t>
            </w:r>
          </w:p>
        </w:tc>
        <w:tc>
          <w:tcPr>
            <w:tcW w:w="240" w:type="dxa"/>
            <w:vAlign w:val="bottom"/>
            <w:shd w:val="clear" w:color="auto" w:fill="CFF0FC"/>
          </w:tcPr>
          <w:p>
            <w:pPr>
              <w:spacing w:after="0"/>
              <w:rPr>
                <w:sz w:val="20"/>
                <w:szCs w:val="20"/>
                <w:color w:val="auto"/>
              </w:rPr>
            </w:pPr>
          </w:p>
        </w:tc>
        <w:tc>
          <w:tcPr>
            <w:tcW w:w="720" w:type="dxa"/>
            <w:vAlign w:val="bottom"/>
            <w:shd w:val="clear" w:color="auto" w:fill="CFF0FC"/>
          </w:tcPr>
          <w:p>
            <w:pPr>
              <w:jc w:val="right"/>
              <w:ind w:right="567"/>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(27)</w:t>
            </w:r>
          </w:p>
        </w:tc>
        <w:tc>
          <w:tcPr>
            <w:tcW w:w="400" w:type="dxa"/>
            <w:vAlign w:val="bottom"/>
            <w:shd w:val="clear" w:color="auto" w:fill="CFF0FC"/>
          </w:tcPr>
          <w:p>
            <w:pPr>
              <w:jc w:val="right"/>
              <w:ind w:right="214"/>
              <w:spacing w:after="0"/>
              <w:rPr>
                <w:sz w:val="20"/>
                <w:szCs w:val="20"/>
                <w:color w:val="auto"/>
              </w:rPr>
            </w:pPr>
            <w:r>
              <w:rPr>
                <w:rFonts w:ascii="Arial" w:cs="Arial" w:eastAsia="Arial" w:hAnsi="Arial"/>
                <w:sz w:val="17"/>
                <w:szCs w:val="17"/>
                <w:color w:val="auto"/>
                <w:w w:val="84"/>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631"/>
              <w:spacing w:after="0"/>
              <w:rPr>
                <w:sz w:val="20"/>
                <w:szCs w:val="20"/>
                <w:color w:val="auto"/>
              </w:rPr>
            </w:pPr>
            <w:r>
              <w:rPr>
                <w:rFonts w:ascii="Arial" w:cs="Arial" w:eastAsia="Arial" w:hAnsi="Arial"/>
                <w:sz w:val="17"/>
                <w:szCs w:val="17"/>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20"/>
                <w:szCs w:val="20"/>
                <w:color w:val="auto"/>
              </w:rPr>
            </w:pPr>
          </w:p>
        </w:tc>
      </w:tr>
      <w:tr>
        <w:trPr>
          <w:trHeight w:val="225"/>
        </w:trPr>
        <w:tc>
          <w:tcPr>
            <w:tcW w:w="3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28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33"/>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Finite life intangible liabilities:</w:t>
            </w:r>
          </w:p>
        </w:tc>
        <w:tc>
          <w:tcPr>
            <w:tcW w:w="1020" w:type="dxa"/>
            <w:vAlign w:val="bottom"/>
            <w:shd w:val="clear" w:color="auto" w:fill="CFF0FC"/>
          </w:tcPr>
          <w:p>
            <w:pPr>
              <w:spacing w:after="0"/>
              <w:rPr>
                <w:sz w:val="20"/>
                <w:szCs w:val="20"/>
                <w:color w:val="auto"/>
              </w:rPr>
            </w:pPr>
          </w:p>
        </w:tc>
        <w:tc>
          <w:tcPr>
            <w:tcW w:w="6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72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400" w:type="dxa"/>
            <w:vAlign w:val="bottom"/>
            <w:shd w:val="clear" w:color="auto" w:fill="CFF0FC"/>
          </w:tcPr>
          <w:p>
            <w:pPr>
              <w:spacing w:after="0"/>
              <w:rPr>
                <w:sz w:val="20"/>
                <w:szCs w:val="20"/>
                <w:color w:val="auto"/>
              </w:rPr>
            </w:pPr>
          </w:p>
        </w:tc>
        <w:tc>
          <w:tcPr>
            <w:tcW w:w="128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780" w:type="dxa"/>
            <w:vAlign w:val="bottom"/>
            <w:shd w:val="clear" w:color="auto" w:fill="CFF0FC"/>
          </w:tcPr>
          <w:p>
            <w:pPr>
              <w:spacing w:after="0"/>
              <w:rPr>
                <w:sz w:val="20"/>
                <w:szCs w:val="20"/>
                <w:color w:val="auto"/>
              </w:rPr>
            </w:pPr>
          </w:p>
        </w:tc>
        <w:tc>
          <w:tcPr>
            <w:tcW w:w="9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33"/>
        </w:trPr>
        <w:tc>
          <w:tcPr>
            <w:tcW w:w="3920" w:type="dxa"/>
            <w:vAlign w:val="bottom"/>
            <w:gridSpan w:val="2"/>
          </w:tcPr>
          <w:p>
            <w:pPr>
              <w:spacing w:after="0"/>
              <w:rPr>
                <w:sz w:val="20"/>
                <w:szCs w:val="20"/>
                <w:color w:val="auto"/>
              </w:rPr>
            </w:pPr>
            <w:r>
              <w:rPr>
                <w:rFonts w:ascii="Arial" w:cs="Arial" w:eastAsia="Arial" w:hAnsi="Arial"/>
                <w:sz w:val="17"/>
                <w:szCs w:val="17"/>
                <w:color w:val="auto"/>
              </w:rPr>
              <w:t>Acquired above-market leases</w:t>
            </w:r>
          </w:p>
        </w:tc>
        <w:tc>
          <w:tcPr>
            <w:tcW w:w="102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3,591</w:t>
            </w: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33"/>
        </w:trPr>
        <w:tc>
          <w:tcPr>
            <w:tcW w:w="392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Less: Accumulated amortization</w:t>
            </w:r>
          </w:p>
        </w:tc>
        <w:tc>
          <w:tcPr>
            <w:tcW w:w="1020" w:type="dxa"/>
            <w:vAlign w:val="bottom"/>
            <w:shd w:val="clear" w:color="auto" w:fill="CFF0FC"/>
          </w:tcPr>
          <w:p>
            <w:pPr>
              <w:spacing w:after="0"/>
              <w:rPr>
                <w:sz w:val="20"/>
                <w:szCs w:val="20"/>
                <w:color w:val="auto"/>
              </w:rPr>
            </w:pPr>
          </w:p>
        </w:tc>
        <w:tc>
          <w:tcPr>
            <w:tcW w:w="88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(27)</w:t>
            </w:r>
          </w:p>
        </w:tc>
        <w:tc>
          <w:tcPr>
            <w:tcW w:w="72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400" w:type="dxa"/>
            <w:vAlign w:val="bottom"/>
            <w:shd w:val="clear" w:color="auto" w:fill="CFF0FC"/>
          </w:tcPr>
          <w:p>
            <w:pPr>
              <w:spacing w:after="0"/>
              <w:rPr>
                <w:sz w:val="20"/>
                <w:szCs w:val="20"/>
                <w:color w:val="auto"/>
              </w:rPr>
            </w:pPr>
          </w:p>
        </w:tc>
        <w:tc>
          <w:tcPr>
            <w:tcW w:w="128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780" w:type="dxa"/>
            <w:vAlign w:val="bottom"/>
            <w:shd w:val="clear" w:color="auto" w:fill="CFF0FC"/>
          </w:tcPr>
          <w:p>
            <w:pPr>
              <w:spacing w:after="0"/>
              <w:rPr>
                <w:sz w:val="20"/>
                <w:szCs w:val="20"/>
                <w:color w:val="auto"/>
              </w:rPr>
            </w:pPr>
          </w:p>
        </w:tc>
        <w:tc>
          <w:tcPr>
            <w:tcW w:w="90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33"/>
        </w:trPr>
        <w:tc>
          <w:tcPr>
            <w:tcW w:w="3920" w:type="dxa"/>
            <w:vAlign w:val="bottom"/>
            <w:gridSpan w:val="2"/>
          </w:tcPr>
          <w:p>
            <w:pPr>
              <w:spacing w:after="0"/>
              <w:rPr>
                <w:sz w:val="20"/>
                <w:szCs w:val="20"/>
                <w:color w:val="auto"/>
              </w:rPr>
            </w:pPr>
            <w:r>
              <w:rPr>
                <w:rFonts w:ascii="Arial" w:cs="Arial" w:eastAsia="Arial" w:hAnsi="Arial"/>
                <w:sz w:val="17"/>
                <w:szCs w:val="17"/>
                <w:color w:val="auto"/>
              </w:rPr>
              <w:t>Total intangible liabilities, net</w:t>
            </w:r>
            <w:r>
              <w:rPr>
                <w:rFonts w:ascii="Arial" w:cs="Arial" w:eastAsia="Arial" w:hAnsi="Arial"/>
                <w:sz w:val="14"/>
                <w:szCs w:val="14"/>
                <w:color w:val="auto"/>
              </w:rPr>
              <w:t>(2)</w:t>
            </w:r>
          </w:p>
        </w:tc>
        <w:tc>
          <w:tcPr>
            <w:tcW w:w="1020" w:type="dxa"/>
            <w:vAlign w:val="bottom"/>
            <w:tcBorders>
              <w:bottom w:val="single" w:sz="8" w:color="auto"/>
            </w:tcBorders>
          </w:tcPr>
          <w:p>
            <w:pPr>
              <w:jc w:val="right"/>
              <w:ind w:right="866"/>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3,564</w:t>
            </w: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
        </w:trPr>
        <w:tc>
          <w:tcPr>
            <w:tcW w:w="3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91" w:lineRule="exact"/>
        <w:rPr>
          <w:sz w:val="20"/>
          <w:szCs w:val="20"/>
          <w:color w:val="auto"/>
        </w:rPr>
      </w:pPr>
    </w:p>
    <w:p>
      <w:pPr>
        <w:ind w:left="380" w:right="400" w:hanging="377"/>
        <w:spacing w:after="0" w:line="261" w:lineRule="auto"/>
        <w:tabs>
          <w:tab w:leader="none" w:pos="380" w:val="left"/>
        </w:tabs>
        <w:numPr>
          <w:ilvl w:val="0"/>
          <w:numId w:val="5"/>
        </w:numPr>
        <w:rPr>
          <w:rFonts w:ascii="Arial" w:cs="Arial" w:eastAsia="Arial" w:hAnsi="Arial"/>
          <w:sz w:val="17"/>
          <w:szCs w:val="17"/>
          <w:color w:val="auto"/>
        </w:rPr>
      </w:pPr>
      <w:r>
        <w:rPr>
          <w:rFonts w:ascii="Arial" w:cs="Arial" w:eastAsia="Arial" w:hAnsi="Arial"/>
          <w:sz w:val="17"/>
          <w:szCs w:val="17"/>
          <w:color w:val="auto"/>
        </w:rPr>
        <w:t>Reflects the potential to lease additional tower capacity on the existing towers due to their geographical location and capacity that currently exists on these towers as of the valuation date.</w:t>
      </w:r>
    </w:p>
    <w:p>
      <w:pPr>
        <w:spacing w:after="0" w:line="1" w:lineRule="exact"/>
        <w:rPr>
          <w:rFonts w:ascii="Arial" w:cs="Arial" w:eastAsia="Arial" w:hAnsi="Arial"/>
          <w:sz w:val="17"/>
          <w:szCs w:val="17"/>
          <w:color w:val="auto"/>
        </w:rPr>
      </w:pPr>
    </w:p>
    <w:p>
      <w:pPr>
        <w:ind w:left="380" w:hanging="377"/>
        <w:spacing w:after="0"/>
        <w:tabs>
          <w:tab w:leader="none" w:pos="380" w:val="left"/>
        </w:tabs>
        <w:numPr>
          <w:ilvl w:val="0"/>
          <w:numId w:val="5"/>
        </w:numPr>
        <w:rPr>
          <w:rFonts w:ascii="Arial" w:cs="Arial" w:eastAsia="Arial" w:hAnsi="Arial"/>
          <w:sz w:val="17"/>
          <w:szCs w:val="17"/>
          <w:color w:val="auto"/>
        </w:rPr>
      </w:pPr>
      <w:r>
        <w:rPr>
          <w:rFonts w:ascii="Arial" w:cs="Arial" w:eastAsia="Arial" w:hAnsi="Arial"/>
          <w:sz w:val="17"/>
          <w:szCs w:val="17"/>
          <w:color w:val="auto"/>
        </w:rPr>
        <w:t>Recorded in accounts payable, accrued expenses and other liabilities on the Condensed Consolidated Balance Sheet.</w:t>
      </w:r>
    </w:p>
    <w:p>
      <w:pPr>
        <w:spacing w:after="0" w:line="102" w:lineRule="exact"/>
        <w:rPr>
          <w:sz w:val="20"/>
          <w:szCs w:val="20"/>
          <w:color w:val="auto"/>
        </w:rPr>
      </w:pPr>
    </w:p>
    <w:p>
      <w:pPr>
        <w:spacing w:after="0"/>
        <w:rPr>
          <w:sz w:val="20"/>
          <w:szCs w:val="20"/>
          <w:color w:val="auto"/>
        </w:rPr>
      </w:pPr>
      <w:r>
        <w:rPr>
          <w:rFonts w:ascii="Arial" w:cs="Arial" w:eastAsia="Arial" w:hAnsi="Arial"/>
          <w:sz w:val="17"/>
          <w:szCs w:val="17"/>
          <w:color w:val="auto"/>
        </w:rPr>
        <w:t>Amortization expense for the three months ended March 31, 2017 and 2016 was $2.5 million and $0.8 million, respectively.</w:t>
      </w:r>
    </w:p>
    <w:p>
      <w:pPr>
        <w:spacing w:after="0" w:line="115" w:lineRule="exact"/>
        <w:rPr>
          <w:sz w:val="20"/>
          <w:szCs w:val="20"/>
          <w:color w:val="auto"/>
        </w:rPr>
      </w:pPr>
    </w:p>
    <w:p>
      <w:pPr>
        <w:spacing w:after="0"/>
        <w:rPr>
          <w:sz w:val="20"/>
          <w:szCs w:val="20"/>
          <w:color w:val="auto"/>
        </w:rPr>
      </w:pPr>
      <w:r>
        <w:rPr>
          <w:rFonts w:ascii="Arial" w:cs="Arial" w:eastAsia="Arial" w:hAnsi="Arial"/>
          <w:sz w:val="16"/>
          <w:szCs w:val="16"/>
          <w:color w:val="auto"/>
        </w:rPr>
        <w:t>Amortization expense is estimated to be $8.7 million for the full year of 2017, $8.1 million in 2018, $7.5 million in 2019, $7.0 million in 2020, $6.5 million in 2021.</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6" w:name="page17"/>
    <w:bookmarkEnd w:id="1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8. Notes and Other Debt</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Notes and other debt is as follows: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4960" w:type="dxa"/>
            <w:vAlign w:val="bottom"/>
            <w:tcBorders>
              <w:bottom w:val="single" w:sz="8" w:color="auto"/>
            </w:tcBorders>
            <w:gridSpan w:val="2"/>
          </w:tcPr>
          <w:p>
            <w:pPr>
              <w:spacing w:after="0"/>
              <w:rPr>
                <w:sz w:val="20"/>
                <w:szCs w:val="20"/>
                <w:color w:val="auto"/>
              </w:rPr>
            </w:pPr>
            <w:r>
              <w:rPr>
                <w:rFonts w:ascii="Arial" w:cs="Arial" w:eastAsia="Arial" w:hAnsi="Arial"/>
                <w:sz w:val="14"/>
                <w:szCs w:val="14"/>
                <w:color w:val="auto"/>
              </w:rPr>
              <w:t>(Thousands)</w:t>
            </w:r>
          </w:p>
        </w:tc>
        <w:tc>
          <w:tcPr>
            <w:tcW w:w="2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CFF0FC"/>
            </w:tcBorders>
          </w:tcPr>
          <w:p>
            <w:pPr>
              <w:spacing w:after="0"/>
              <w:rPr>
                <w:sz w:val="14"/>
                <w:szCs w:val="14"/>
                <w:color w:val="auto"/>
              </w:rPr>
            </w:pPr>
          </w:p>
        </w:tc>
        <w:tc>
          <w:tcPr>
            <w:tcW w:w="2040" w:type="dxa"/>
            <w:vAlign w:val="bottom"/>
            <w:tcBorders>
              <w:bottom w:val="single" w:sz="8" w:color="auto"/>
            </w:tcBorders>
            <w:gridSpan w:val="4"/>
          </w:tcPr>
          <w:p>
            <w:pPr>
              <w:jc w:val="right"/>
              <w:ind w:right="477"/>
              <w:spacing w:after="0"/>
              <w:rPr>
                <w:sz w:val="20"/>
                <w:szCs w:val="20"/>
                <w:color w:val="auto"/>
              </w:rPr>
            </w:pPr>
            <w:r>
              <w:rPr>
                <w:rFonts w:ascii="Arial" w:cs="Arial" w:eastAsia="Arial" w:hAnsi="Arial"/>
                <w:sz w:val="14"/>
                <w:szCs w:val="14"/>
                <w:b w:val="1"/>
                <w:bCs w:val="1"/>
                <w:color w:val="auto"/>
              </w:rPr>
              <w:t>March 31, 2017</w:t>
            </w:r>
          </w:p>
        </w:tc>
        <w:tc>
          <w:tcPr>
            <w:tcW w:w="60" w:type="dxa"/>
            <w:vAlign w:val="bottom"/>
            <w:tcBorders>
              <w:bottom w:val="single" w:sz="8" w:color="CFF0FC"/>
            </w:tcBorders>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3"/>
          </w:tcPr>
          <w:p>
            <w:pPr>
              <w:jc w:val="right"/>
              <w:ind w:right="377"/>
              <w:spacing w:after="0"/>
              <w:rPr>
                <w:sz w:val="20"/>
                <w:szCs w:val="20"/>
                <w:color w:val="auto"/>
              </w:rPr>
            </w:pPr>
            <w:r>
              <w:rPr>
                <w:rFonts w:ascii="Arial" w:cs="Arial" w:eastAsia="Arial" w:hAnsi="Arial"/>
                <w:sz w:val="14"/>
                <w:szCs w:val="14"/>
                <w:b w:val="1"/>
                <w:bCs w:val="1"/>
                <w:color w:val="auto"/>
                <w:w w:val="91"/>
              </w:rPr>
              <w:t>December 31, 2016</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5"/>
        </w:trPr>
        <w:tc>
          <w:tcPr>
            <w:tcW w:w="496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Principal amount</w:t>
            </w:r>
          </w:p>
        </w:tc>
        <w:tc>
          <w:tcPr>
            <w:tcW w:w="26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00" w:type="dxa"/>
            <w:vAlign w:val="bottom"/>
            <w:gridSpan w:val="3"/>
            <w:shd w:val="clear" w:color="auto" w:fill="CFF0FC"/>
          </w:tcPr>
          <w:p>
            <w:pPr>
              <w:jc w:val="right"/>
              <w:ind w:right="885"/>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w w:val="95"/>
              </w:rPr>
              <w:t>4,162,697</w:t>
            </w:r>
          </w:p>
        </w:tc>
        <w:tc>
          <w:tcPr>
            <w:tcW w:w="60" w:type="dxa"/>
            <w:vAlign w:val="bottom"/>
            <w:shd w:val="clear" w:color="auto" w:fill="CFF0FC"/>
          </w:tcPr>
          <w:p>
            <w:pPr>
              <w:spacing w:after="0"/>
              <w:rPr>
                <w:sz w:val="19"/>
                <w:szCs w:val="19"/>
                <w:color w:val="auto"/>
              </w:rPr>
            </w:pPr>
          </w:p>
        </w:tc>
        <w:tc>
          <w:tcPr>
            <w:tcW w:w="600" w:type="dxa"/>
            <w:vAlign w:val="bottom"/>
            <w:gridSpan w:val="2"/>
            <w:shd w:val="clear" w:color="auto" w:fill="CFF0FC"/>
          </w:tcPr>
          <w:p>
            <w:pPr>
              <w:jc w:val="right"/>
              <w:ind w:right="225"/>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4,167,967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4960" w:type="dxa"/>
            <w:vAlign w:val="bottom"/>
            <w:gridSpan w:val="2"/>
          </w:tcPr>
          <w:p>
            <w:pPr>
              <w:spacing w:after="0"/>
              <w:rPr>
                <w:sz w:val="20"/>
                <w:szCs w:val="20"/>
                <w:color w:val="auto"/>
              </w:rPr>
            </w:pPr>
            <w:r>
              <w:rPr>
                <w:rFonts w:ascii="Arial" w:cs="Arial" w:eastAsia="Arial" w:hAnsi="Arial"/>
                <w:sz w:val="17"/>
                <w:szCs w:val="17"/>
                <w:color w:val="auto"/>
              </w:rPr>
              <w:t>Less unamortized discount and debt issuance costs</w:t>
            </w:r>
          </w:p>
        </w:tc>
        <w:tc>
          <w:tcPr>
            <w:tcW w:w="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gridSpan w:val="2"/>
          </w:tcPr>
          <w:p>
            <w:pPr>
              <w:jc w:val="right"/>
              <w:spacing w:after="0"/>
              <w:rPr>
                <w:sz w:val="20"/>
                <w:szCs w:val="20"/>
                <w:color w:val="auto"/>
              </w:rPr>
            </w:pPr>
            <w:r>
              <w:rPr>
                <w:rFonts w:ascii="Arial" w:cs="Arial" w:eastAsia="Arial" w:hAnsi="Arial"/>
                <w:sz w:val="17"/>
                <w:szCs w:val="17"/>
                <w:color w:val="auto"/>
                <w:w w:val="96"/>
              </w:rPr>
              <w:t>(158,905)</w:t>
            </w:r>
          </w:p>
        </w:tc>
        <w:tc>
          <w:tcPr>
            <w:tcW w:w="2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7"/>
                <w:szCs w:val="17"/>
                <w:color w:val="auto"/>
              </w:rPr>
              <w:t>(139,753)</w:t>
            </w:r>
          </w:p>
        </w:tc>
        <w:tc>
          <w:tcPr>
            <w:tcW w:w="0" w:type="dxa"/>
            <w:vAlign w:val="bottom"/>
          </w:tcPr>
          <w:p>
            <w:pPr>
              <w:spacing w:after="0"/>
              <w:rPr>
                <w:sz w:val="1"/>
                <w:szCs w:val="1"/>
                <w:color w:val="auto"/>
              </w:rPr>
            </w:pPr>
          </w:p>
        </w:tc>
      </w:tr>
      <w:tr>
        <w:trPr>
          <w:trHeight w:val="225"/>
        </w:trPr>
        <w:tc>
          <w:tcPr>
            <w:tcW w:w="4960" w:type="dxa"/>
            <w:vAlign w:val="bottom"/>
            <w:tcBorders>
              <w:top w:val="single" w:sz="8" w:color="CFF0FC"/>
              <w:bottom w:val="single" w:sz="8" w:color="CFF0FC"/>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w w:val="89"/>
              </w:rPr>
              <w:t>Notes and other debt less unamortized discount and debt issuance costs</w:t>
            </w:r>
          </w:p>
        </w:tc>
        <w:tc>
          <w:tcPr>
            <w:tcW w:w="260" w:type="dxa"/>
            <w:vAlign w:val="bottom"/>
            <w:tcBorders>
              <w:top w:val="single" w:sz="8" w:color="CFF0FC"/>
              <w:bottom w:val="single" w:sz="8" w:color="CFF0FC"/>
            </w:tcBorders>
            <w:shd w:val="clear" w:color="auto" w:fill="CFF0FC"/>
          </w:tcPr>
          <w:p>
            <w:pPr>
              <w:spacing w:after="0"/>
              <w:rPr>
                <w:sz w:val="19"/>
                <w:szCs w:val="19"/>
                <w:color w:val="auto"/>
              </w:rPr>
            </w:pPr>
          </w:p>
        </w:tc>
        <w:tc>
          <w:tcPr>
            <w:tcW w:w="116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CFF0FC"/>
              <w:bottom w:val="single" w:sz="8" w:color="CFF0FC"/>
            </w:tcBorders>
            <w:gridSpan w:val="2"/>
            <w:shd w:val="clear" w:color="auto" w:fill="CFF0FC"/>
          </w:tcPr>
          <w:p>
            <w:pPr>
              <w:spacing w:after="0"/>
              <w:rPr>
                <w:sz w:val="19"/>
                <w:szCs w:val="19"/>
                <w:color w:val="auto"/>
              </w:rPr>
            </w:pPr>
          </w:p>
        </w:tc>
        <w:tc>
          <w:tcPr>
            <w:tcW w:w="1060" w:type="dxa"/>
            <w:vAlign w:val="bottom"/>
            <w:tcBorders>
              <w:top w:val="single" w:sz="8" w:color="auto"/>
              <w:bottom w:val="single" w:sz="8" w:color="auto"/>
            </w:tcBorders>
            <w:shd w:val="clear" w:color="auto" w:fill="CFF0FC"/>
          </w:tcPr>
          <w:p>
            <w:pPr>
              <w:jc w:val="right"/>
              <w:ind w:right="885"/>
              <w:spacing w:after="0"/>
              <w:rPr>
                <w:sz w:val="20"/>
                <w:szCs w:val="20"/>
                <w:color w:val="auto"/>
              </w:rPr>
            </w:pPr>
            <w:r>
              <w:rPr>
                <w:rFonts w:ascii="Arial" w:cs="Arial" w:eastAsia="Arial" w:hAnsi="Arial"/>
                <w:sz w:val="17"/>
                <w:szCs w:val="17"/>
                <w:color w:val="auto"/>
                <w:w w:val="84"/>
              </w:rPr>
              <w:t>$</w:t>
            </w:r>
          </w:p>
        </w:tc>
        <w:tc>
          <w:tcPr>
            <w:tcW w:w="220" w:type="dxa"/>
            <w:vAlign w:val="bottom"/>
            <w:tcBorders>
              <w:top w:val="single" w:sz="8" w:color="auto"/>
              <w:bottom w:val="single" w:sz="8" w:color="auto"/>
            </w:tcBorders>
            <w:shd w:val="clear" w:color="auto" w:fill="CFF0FC"/>
          </w:tcPr>
          <w:p>
            <w:pPr>
              <w:spacing w:after="0"/>
              <w:rPr>
                <w:sz w:val="19"/>
                <w:szCs w:val="19"/>
                <w:color w:val="auto"/>
              </w:rPr>
            </w:pPr>
          </w:p>
        </w:tc>
        <w:tc>
          <w:tcPr>
            <w:tcW w:w="7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7"/>
                <w:szCs w:val="17"/>
                <w:color w:val="auto"/>
                <w:w w:val="95"/>
              </w:rPr>
              <w:t>4,003,792</w:t>
            </w:r>
          </w:p>
        </w:tc>
        <w:tc>
          <w:tcPr>
            <w:tcW w:w="6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auto"/>
              <w:bottom w:val="single" w:sz="8" w:color="auto"/>
            </w:tcBorders>
            <w:shd w:val="clear" w:color="auto" w:fill="CFF0FC"/>
          </w:tcPr>
          <w:p>
            <w:pPr>
              <w:jc w:val="right"/>
              <w:ind w:right="225"/>
              <w:spacing w:after="0"/>
              <w:rPr>
                <w:sz w:val="20"/>
                <w:szCs w:val="20"/>
                <w:color w:val="auto"/>
              </w:rPr>
            </w:pPr>
            <w:r>
              <w:rPr>
                <w:rFonts w:ascii="Arial" w:cs="Arial" w:eastAsia="Arial" w:hAnsi="Arial"/>
                <w:sz w:val="15"/>
                <w:szCs w:val="15"/>
                <w:color w:val="auto"/>
                <w:w w:val="71"/>
              </w:rPr>
              <w:t>$</w:t>
            </w:r>
          </w:p>
        </w:tc>
        <w:tc>
          <w:tcPr>
            <w:tcW w:w="220" w:type="dxa"/>
            <w:vAlign w:val="bottom"/>
            <w:tcBorders>
              <w:top w:val="single" w:sz="8" w:color="auto"/>
              <w:bottom w:val="single" w:sz="8" w:color="auto"/>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spacing w:after="0"/>
              <w:rPr>
                <w:sz w:val="19"/>
                <w:szCs w:val="19"/>
                <w:color w:val="auto"/>
              </w:rPr>
            </w:pP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4,028,214</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380" w:type="dxa"/>
            <w:vAlign w:val="bottom"/>
            <w:gridSpan w:val="4"/>
            <w:vMerge w:val="restart"/>
          </w:tcPr>
          <w:p>
            <w:pPr>
              <w:spacing w:after="0"/>
              <w:rPr>
                <w:sz w:val="20"/>
                <w:szCs w:val="20"/>
                <w:color w:val="auto"/>
              </w:rPr>
            </w:pPr>
            <w:r>
              <w:rPr>
                <w:rFonts w:ascii="Arial" w:cs="Arial" w:eastAsia="Arial" w:hAnsi="Arial"/>
                <w:sz w:val="17"/>
                <w:szCs w:val="17"/>
                <w:color w:val="auto"/>
                <w:w w:val="92"/>
              </w:rPr>
              <w:t>Notes and other debt at March 31, 2017 and December 31, 2016 consisted of the following:</w:t>
            </w: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9"/>
        </w:trPr>
        <w:tc>
          <w:tcPr>
            <w:tcW w:w="6380" w:type="dxa"/>
            <w:vAlign w:val="bottom"/>
            <w:gridSpan w:val="4"/>
            <w:vMerge w:val="continue"/>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2"/>
        </w:trPr>
        <w:tc>
          <w:tcPr>
            <w:tcW w:w="4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20" w:type="dxa"/>
            <w:vAlign w:val="bottom"/>
            <w:gridSpan w:val="7"/>
          </w:tcPr>
          <w:p>
            <w:pPr>
              <w:jc w:val="right"/>
              <w:ind w:right="1300"/>
              <w:spacing w:after="0"/>
              <w:rPr>
                <w:sz w:val="20"/>
                <w:szCs w:val="20"/>
                <w:color w:val="auto"/>
              </w:rPr>
            </w:pPr>
            <w:r>
              <w:rPr>
                <w:rFonts w:ascii="Arial" w:cs="Arial" w:eastAsia="Arial" w:hAnsi="Arial"/>
                <w:sz w:val="14"/>
                <w:szCs w:val="14"/>
                <w:b w:val="1"/>
                <w:bCs w:val="1"/>
                <w:color w:val="auto"/>
              </w:rPr>
              <w:t>March 31, 2017</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360" w:type="dxa"/>
            <w:vAlign w:val="bottom"/>
            <w:gridSpan w:val="6"/>
          </w:tcPr>
          <w:p>
            <w:pPr>
              <w:jc w:val="right"/>
              <w:ind w:right="1100"/>
              <w:spacing w:after="0"/>
              <w:rPr>
                <w:sz w:val="20"/>
                <w:szCs w:val="20"/>
                <w:color w:val="auto"/>
              </w:rPr>
            </w:pPr>
            <w:r>
              <w:rPr>
                <w:rFonts w:ascii="Arial" w:cs="Arial" w:eastAsia="Arial" w:hAnsi="Arial"/>
                <w:sz w:val="14"/>
                <w:szCs w:val="14"/>
                <w:b w:val="1"/>
                <w:bCs w:val="1"/>
                <w:color w:val="auto"/>
                <w:w w:val="98"/>
              </w:rPr>
              <w:t>December 31, 2016</w:t>
            </w:r>
          </w:p>
        </w:tc>
        <w:tc>
          <w:tcPr>
            <w:tcW w:w="0" w:type="dxa"/>
            <w:vAlign w:val="bottom"/>
          </w:tcPr>
          <w:p>
            <w:pPr>
              <w:spacing w:after="0"/>
              <w:rPr>
                <w:sz w:val="1"/>
                <w:szCs w:val="1"/>
                <w:color w:val="auto"/>
              </w:rPr>
            </w:pPr>
          </w:p>
        </w:tc>
      </w:tr>
      <w:tr>
        <w:trPr>
          <w:trHeight w:val="126"/>
        </w:trPr>
        <w:tc>
          <w:tcPr>
            <w:tcW w:w="4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60" w:type="dxa"/>
            <w:vAlign w:val="bottom"/>
            <w:tcBorders>
              <w:top w:val="single" w:sz="8" w:color="auto"/>
            </w:tcBorders>
          </w:tcPr>
          <w:p>
            <w:pPr>
              <w:spacing w:after="0"/>
              <w:rPr>
                <w:sz w:val="10"/>
                <w:szCs w:val="10"/>
                <w:color w:val="auto"/>
              </w:rPr>
            </w:pPr>
          </w:p>
        </w:tc>
        <w:tc>
          <w:tcPr>
            <w:tcW w:w="11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420" w:type="dxa"/>
            <w:vAlign w:val="bottom"/>
            <w:tcBorders>
              <w:top w:val="single" w:sz="8" w:color="auto"/>
            </w:tcBorders>
            <w:gridSpan w:val="4"/>
          </w:tcPr>
          <w:p>
            <w:pPr>
              <w:jc w:val="center"/>
              <w:spacing w:after="0" w:line="126" w:lineRule="exact"/>
              <w:rPr>
                <w:sz w:val="20"/>
                <w:szCs w:val="20"/>
                <w:color w:val="auto"/>
              </w:rPr>
            </w:pPr>
            <w:r>
              <w:rPr>
                <w:rFonts w:ascii="Arial" w:cs="Arial" w:eastAsia="Arial" w:hAnsi="Arial"/>
                <w:sz w:val="14"/>
                <w:szCs w:val="14"/>
                <w:b w:val="1"/>
                <w:bCs w:val="1"/>
                <w:color w:val="auto"/>
                <w:w w:val="88"/>
              </w:rPr>
              <w:t>Unamortized Discount</w:t>
            </w:r>
          </w:p>
        </w:tc>
        <w:tc>
          <w:tcPr>
            <w:tcW w:w="22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6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380" w:type="dxa"/>
            <w:vAlign w:val="bottom"/>
            <w:tcBorders>
              <w:top w:val="single" w:sz="8" w:color="auto"/>
            </w:tcBorders>
          </w:tcPr>
          <w:p>
            <w:pPr>
              <w:spacing w:after="0"/>
              <w:rPr>
                <w:sz w:val="10"/>
                <w:szCs w:val="10"/>
                <w:color w:val="auto"/>
              </w:rPr>
            </w:pPr>
          </w:p>
        </w:tc>
        <w:tc>
          <w:tcPr>
            <w:tcW w:w="220" w:type="dxa"/>
            <w:vAlign w:val="bottom"/>
            <w:tcBorders>
              <w:top w:val="single" w:sz="8" w:color="auto"/>
            </w:tcBorders>
          </w:tcPr>
          <w:p>
            <w:pPr>
              <w:spacing w:after="0"/>
              <w:rPr>
                <w:sz w:val="10"/>
                <w:szCs w:val="10"/>
                <w:color w:val="auto"/>
              </w:rPr>
            </w:pPr>
          </w:p>
        </w:tc>
        <w:tc>
          <w:tcPr>
            <w:tcW w:w="1420" w:type="dxa"/>
            <w:vAlign w:val="bottom"/>
            <w:tcBorders>
              <w:top w:val="single" w:sz="8" w:color="auto"/>
            </w:tcBorders>
            <w:gridSpan w:val="2"/>
          </w:tcPr>
          <w:p>
            <w:pPr>
              <w:jc w:val="center"/>
              <w:spacing w:after="0" w:line="126" w:lineRule="exact"/>
              <w:rPr>
                <w:sz w:val="20"/>
                <w:szCs w:val="20"/>
                <w:color w:val="auto"/>
              </w:rPr>
            </w:pPr>
            <w:r>
              <w:rPr>
                <w:rFonts w:ascii="Arial" w:cs="Arial" w:eastAsia="Arial" w:hAnsi="Arial"/>
                <w:sz w:val="14"/>
                <w:szCs w:val="14"/>
                <w:b w:val="1"/>
                <w:bCs w:val="1"/>
                <w:color w:val="auto"/>
                <w:w w:val="90"/>
              </w:rPr>
              <w:t>Unamortized Discount</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2"/>
        </w:trPr>
        <w:tc>
          <w:tcPr>
            <w:tcW w:w="48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60" w:type="dxa"/>
            <w:vAlign w:val="bottom"/>
            <w:vMerge w:val="restart"/>
          </w:tcPr>
          <w:p>
            <w:pPr>
              <w:jc w:val="right"/>
              <w:ind w:right="359"/>
              <w:spacing w:after="0"/>
              <w:rPr>
                <w:sz w:val="20"/>
                <w:szCs w:val="20"/>
                <w:color w:val="auto"/>
              </w:rPr>
            </w:pPr>
            <w:r>
              <w:rPr>
                <w:rFonts w:ascii="Arial" w:cs="Arial" w:eastAsia="Arial" w:hAnsi="Arial"/>
                <w:sz w:val="14"/>
                <w:szCs w:val="14"/>
                <w:b w:val="1"/>
                <w:bCs w:val="1"/>
                <w:color w:val="auto"/>
              </w:rPr>
              <w:t>Principal</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20" w:type="dxa"/>
            <w:vAlign w:val="bottom"/>
            <w:gridSpan w:val="4"/>
          </w:tcPr>
          <w:p>
            <w:pPr>
              <w:jc w:val="center"/>
              <w:ind w:right="360"/>
              <w:spacing w:after="0" w:line="142" w:lineRule="exact"/>
              <w:rPr>
                <w:sz w:val="20"/>
                <w:szCs w:val="20"/>
                <w:color w:val="auto"/>
              </w:rPr>
            </w:pPr>
            <w:r>
              <w:rPr>
                <w:rFonts w:ascii="Arial" w:cs="Arial" w:eastAsia="Arial" w:hAnsi="Arial"/>
                <w:sz w:val="14"/>
                <w:szCs w:val="14"/>
                <w:b w:val="1"/>
                <w:bCs w:val="1"/>
                <w:color w:val="auto"/>
                <w:w w:val="87"/>
              </w:rPr>
              <w:t>and Debt Issuance</w:t>
            </w:r>
          </w:p>
        </w:tc>
        <w:tc>
          <w:tcPr>
            <w:tcW w:w="100" w:type="dxa"/>
            <w:vAlign w:val="bottom"/>
          </w:tcPr>
          <w:p>
            <w:pPr>
              <w:spacing w:after="0"/>
              <w:rPr>
                <w:sz w:val="12"/>
                <w:szCs w:val="12"/>
                <w:color w:val="auto"/>
              </w:rPr>
            </w:pPr>
          </w:p>
        </w:tc>
        <w:tc>
          <w:tcPr>
            <w:tcW w:w="1320" w:type="dxa"/>
            <w:vAlign w:val="bottom"/>
            <w:gridSpan w:val="4"/>
            <w:vMerge w:val="restart"/>
          </w:tcPr>
          <w:p>
            <w:pPr>
              <w:jc w:val="right"/>
              <w:ind w:right="365"/>
              <w:spacing w:after="0"/>
              <w:rPr>
                <w:sz w:val="20"/>
                <w:szCs w:val="20"/>
                <w:color w:val="auto"/>
              </w:rPr>
            </w:pPr>
            <w:r>
              <w:rPr>
                <w:rFonts w:ascii="Arial" w:cs="Arial" w:eastAsia="Arial" w:hAnsi="Arial"/>
                <w:sz w:val="14"/>
                <w:szCs w:val="14"/>
                <w:b w:val="1"/>
                <w:bCs w:val="1"/>
                <w:color w:val="auto"/>
              </w:rPr>
              <w:t>Principal</w:t>
            </w: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0" w:type="dxa"/>
            <w:vAlign w:val="bottom"/>
            <w:gridSpan w:val="2"/>
          </w:tcPr>
          <w:p>
            <w:pPr>
              <w:jc w:val="center"/>
              <w:ind w:right="240"/>
              <w:spacing w:after="0" w:line="142" w:lineRule="exact"/>
              <w:rPr>
                <w:sz w:val="20"/>
                <w:szCs w:val="20"/>
                <w:color w:val="auto"/>
              </w:rPr>
            </w:pPr>
            <w:r>
              <w:rPr>
                <w:rFonts w:ascii="Arial" w:cs="Arial" w:eastAsia="Arial" w:hAnsi="Arial"/>
                <w:sz w:val="14"/>
                <w:szCs w:val="14"/>
                <w:b w:val="1"/>
                <w:bCs w:val="1"/>
                <w:color w:val="auto"/>
                <w:w w:val="87"/>
              </w:rPr>
              <w:t>and Debt Issuance</w:t>
            </w:r>
          </w:p>
        </w:tc>
        <w:tc>
          <w:tcPr>
            <w:tcW w:w="0" w:type="dxa"/>
            <w:vAlign w:val="bottom"/>
          </w:tcPr>
          <w:p>
            <w:pPr>
              <w:spacing w:after="0"/>
              <w:rPr>
                <w:sz w:val="1"/>
                <w:szCs w:val="1"/>
                <w:color w:val="auto"/>
              </w:rPr>
            </w:pPr>
          </w:p>
        </w:tc>
      </w:tr>
      <w:tr>
        <w:trPr>
          <w:trHeight w:val="165"/>
        </w:trPr>
        <w:tc>
          <w:tcPr>
            <w:tcW w:w="4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20" w:type="dxa"/>
            <w:vAlign w:val="bottom"/>
            <w:tcBorders>
              <w:bottom w:val="single" w:sz="8" w:color="CFF0FC"/>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305"/>
              <w:spacing w:after="0"/>
              <w:rPr>
                <w:sz w:val="20"/>
                <w:szCs w:val="20"/>
                <w:color w:val="auto"/>
              </w:rPr>
            </w:pPr>
            <w:r>
              <w:rPr>
                <w:rFonts w:ascii="Arial" w:cs="Arial" w:eastAsia="Arial" w:hAnsi="Arial"/>
                <w:sz w:val="14"/>
                <w:szCs w:val="14"/>
                <w:b w:val="1"/>
                <w:bCs w:val="1"/>
                <w:color w:val="auto"/>
                <w:w w:val="82"/>
              </w:rPr>
              <w:t>Costs</w:t>
            </w:r>
          </w:p>
        </w:tc>
        <w:tc>
          <w:tcPr>
            <w:tcW w:w="220" w:type="dxa"/>
            <w:vAlign w:val="bottom"/>
            <w:tcBorders>
              <w:bottom w:val="single" w:sz="8" w:color="CFF0FC"/>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4"/>
            <w:vMerge w:val="continue"/>
          </w:tcPr>
          <w:p>
            <w:pPr>
              <w:spacing w:after="0"/>
              <w:rPr>
                <w:sz w:val="14"/>
                <w:szCs w:val="14"/>
                <w:color w:val="auto"/>
              </w:rPr>
            </w:pPr>
          </w:p>
        </w:tc>
        <w:tc>
          <w:tcPr>
            <w:tcW w:w="22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82"/>
              </w:rPr>
              <w:t>Costs</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496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Senior secured term loan B - variable rate, due October 24, 2022</w:t>
            </w:r>
          </w:p>
        </w:tc>
        <w:tc>
          <w:tcPr>
            <w:tcW w:w="260" w:type="dxa"/>
            <w:vAlign w:val="bottom"/>
            <w:shd w:val="clear" w:color="auto" w:fill="CFF0FC"/>
          </w:tcPr>
          <w:p>
            <w:pPr>
              <w:spacing w:after="0"/>
              <w:rPr>
                <w:sz w:val="17"/>
                <w:szCs w:val="17"/>
                <w:color w:val="auto"/>
              </w:rPr>
            </w:pPr>
          </w:p>
        </w:tc>
        <w:tc>
          <w:tcPr>
            <w:tcW w:w="11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10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128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496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(discount is based on imputed interest rate of 5.66%)</w:t>
            </w:r>
          </w:p>
        </w:tc>
        <w:tc>
          <w:tcPr>
            <w:tcW w:w="260" w:type="dxa"/>
            <w:vAlign w:val="bottom"/>
            <w:shd w:val="clear" w:color="auto" w:fill="CFF0FC"/>
          </w:tcPr>
          <w:p>
            <w:pPr>
              <w:jc w:val="right"/>
              <w:ind w:right="74"/>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2,102,697</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gridSpan w:val="4"/>
            <w:shd w:val="clear" w:color="auto" w:fill="CFF0FC"/>
          </w:tcPr>
          <w:p>
            <w:pPr>
              <w:jc w:val="right"/>
              <w:ind w:right="160"/>
              <w:spacing w:after="0"/>
              <w:rPr>
                <w:sz w:val="20"/>
                <w:szCs w:val="20"/>
                <w:color w:val="auto"/>
              </w:rPr>
            </w:pPr>
            <w:r>
              <w:rPr>
                <w:rFonts w:ascii="Arial" w:cs="Arial" w:eastAsia="Arial" w:hAnsi="Arial"/>
                <w:sz w:val="17"/>
                <w:szCs w:val="17"/>
                <w:color w:val="auto"/>
              </w:rPr>
              <w:t>(99,175)</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320" w:type="dxa"/>
            <w:vAlign w:val="bottom"/>
            <w:gridSpan w:val="4"/>
            <w:shd w:val="clear" w:color="auto" w:fill="CFF0FC"/>
          </w:tcPr>
          <w:p>
            <w:pPr>
              <w:jc w:val="right"/>
              <w:spacing w:after="0"/>
              <w:rPr>
                <w:sz w:val="20"/>
                <w:szCs w:val="20"/>
                <w:color w:val="auto"/>
              </w:rPr>
            </w:pPr>
            <w:r>
              <w:rPr>
                <w:rFonts w:ascii="Arial" w:cs="Arial" w:eastAsia="Arial" w:hAnsi="Arial"/>
                <w:sz w:val="17"/>
                <w:szCs w:val="17"/>
                <w:color w:val="auto"/>
              </w:rPr>
              <w:t>2,107,967</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(78,699)</w:t>
            </w:r>
          </w:p>
        </w:tc>
        <w:tc>
          <w:tcPr>
            <w:tcW w:w="0" w:type="dxa"/>
            <w:vAlign w:val="bottom"/>
          </w:tcPr>
          <w:p>
            <w:pPr>
              <w:spacing w:after="0"/>
              <w:rPr>
                <w:sz w:val="1"/>
                <w:szCs w:val="1"/>
                <w:color w:val="auto"/>
              </w:rPr>
            </w:pPr>
          </w:p>
        </w:tc>
      </w:tr>
      <w:tr>
        <w:trPr>
          <w:trHeight w:val="207"/>
        </w:trPr>
        <w:tc>
          <w:tcPr>
            <w:tcW w:w="4960" w:type="dxa"/>
            <w:vAlign w:val="bottom"/>
            <w:gridSpan w:val="2"/>
          </w:tcPr>
          <w:p>
            <w:pPr>
              <w:spacing w:after="0"/>
              <w:rPr>
                <w:sz w:val="20"/>
                <w:szCs w:val="20"/>
                <w:color w:val="auto"/>
              </w:rPr>
            </w:pPr>
            <w:r>
              <w:rPr>
                <w:rFonts w:ascii="Arial" w:cs="Arial" w:eastAsia="Arial" w:hAnsi="Arial"/>
                <w:sz w:val="17"/>
                <w:szCs w:val="17"/>
                <w:color w:val="auto"/>
              </w:rPr>
              <w:t>Senior secured notes - 6.00%, due April 15, 2023</w:t>
            </w: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960" w:type="dxa"/>
            <w:vAlign w:val="bottom"/>
            <w:gridSpan w:val="2"/>
          </w:tcPr>
          <w:p>
            <w:pPr>
              <w:spacing w:after="0"/>
              <w:rPr>
                <w:sz w:val="20"/>
                <w:szCs w:val="20"/>
                <w:color w:val="auto"/>
              </w:rPr>
            </w:pPr>
            <w:r>
              <w:rPr>
                <w:rFonts w:ascii="Arial" w:cs="Arial" w:eastAsia="Arial" w:hAnsi="Arial"/>
                <w:sz w:val="17"/>
                <w:szCs w:val="17"/>
                <w:color w:val="auto"/>
              </w:rPr>
              <w:t>(discount is based on imputed interest rate of 6.29%)</w:t>
            </w:r>
          </w:p>
        </w:tc>
        <w:tc>
          <w:tcPr>
            <w:tcW w:w="26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550,000</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20" w:type="dxa"/>
            <w:vAlign w:val="bottom"/>
            <w:gridSpan w:val="4"/>
          </w:tcPr>
          <w:p>
            <w:pPr>
              <w:jc w:val="right"/>
              <w:ind w:right="160"/>
              <w:spacing w:after="0"/>
              <w:rPr>
                <w:sz w:val="20"/>
                <w:szCs w:val="20"/>
                <w:color w:val="auto"/>
              </w:rPr>
            </w:pPr>
            <w:r>
              <w:rPr>
                <w:rFonts w:ascii="Arial" w:cs="Arial" w:eastAsia="Arial" w:hAnsi="Arial"/>
                <w:sz w:val="17"/>
                <w:szCs w:val="17"/>
                <w:color w:val="auto"/>
              </w:rPr>
              <w:t>(9,615)</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gridSpan w:val="2"/>
          </w:tcPr>
          <w:p>
            <w:pPr>
              <w:jc w:val="right"/>
              <w:spacing w:after="0"/>
              <w:rPr>
                <w:sz w:val="20"/>
                <w:szCs w:val="20"/>
                <w:color w:val="auto"/>
              </w:rPr>
            </w:pPr>
            <w:r>
              <w:rPr>
                <w:rFonts w:ascii="Arial" w:cs="Arial" w:eastAsia="Arial" w:hAnsi="Arial"/>
                <w:sz w:val="17"/>
                <w:szCs w:val="17"/>
                <w:color w:val="auto"/>
                <w:w w:val="91"/>
              </w:rPr>
              <w:t>550,000</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7"/>
                <w:szCs w:val="17"/>
                <w:color w:val="auto"/>
              </w:rPr>
              <w:t>(9,817)</w:t>
            </w:r>
          </w:p>
        </w:tc>
        <w:tc>
          <w:tcPr>
            <w:tcW w:w="0" w:type="dxa"/>
            <w:vAlign w:val="bottom"/>
          </w:tcPr>
          <w:p>
            <w:pPr>
              <w:spacing w:after="0"/>
              <w:rPr>
                <w:sz w:val="1"/>
                <w:szCs w:val="1"/>
                <w:color w:val="auto"/>
              </w:rPr>
            </w:pPr>
          </w:p>
        </w:tc>
      </w:tr>
      <w:tr>
        <w:trPr>
          <w:trHeight w:val="207"/>
        </w:trPr>
        <w:tc>
          <w:tcPr>
            <w:tcW w:w="496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Senior unsecured notes - 8.25%, due October 15, 2023</w:t>
            </w:r>
          </w:p>
        </w:tc>
        <w:tc>
          <w:tcPr>
            <w:tcW w:w="26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960" w:type="dxa"/>
            <w:vAlign w:val="bottom"/>
            <w:tcBorders>
              <w:right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(discount is based on imputed interest rate of 9.06%)</w:t>
            </w:r>
          </w:p>
        </w:tc>
        <w:tc>
          <w:tcPr>
            <w:tcW w:w="26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1,110,000</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520" w:type="dxa"/>
            <w:vAlign w:val="bottom"/>
            <w:gridSpan w:val="4"/>
            <w:shd w:val="clear" w:color="auto" w:fill="CFF0FC"/>
          </w:tcPr>
          <w:p>
            <w:pPr>
              <w:jc w:val="right"/>
              <w:ind w:right="160"/>
              <w:spacing w:after="0"/>
              <w:rPr>
                <w:sz w:val="20"/>
                <w:szCs w:val="20"/>
                <w:color w:val="auto"/>
              </w:rPr>
            </w:pPr>
            <w:r>
              <w:rPr>
                <w:rFonts w:ascii="Arial" w:cs="Arial" w:eastAsia="Arial" w:hAnsi="Arial"/>
                <w:sz w:val="17"/>
                <w:szCs w:val="17"/>
                <w:color w:val="auto"/>
              </w:rPr>
              <w:t>(44,634)</w:t>
            </w:r>
          </w:p>
        </w:tc>
        <w:tc>
          <w:tcPr>
            <w:tcW w:w="100" w:type="dxa"/>
            <w:vAlign w:val="bottom"/>
            <w:shd w:val="clear" w:color="auto" w:fill="CFF0FC"/>
          </w:tcPr>
          <w:p>
            <w:pPr>
              <w:spacing w:after="0"/>
              <w:rPr>
                <w:sz w:val="19"/>
                <w:szCs w:val="19"/>
                <w:color w:val="auto"/>
              </w:rPr>
            </w:pPr>
          </w:p>
        </w:tc>
        <w:tc>
          <w:tcPr>
            <w:tcW w:w="1320" w:type="dxa"/>
            <w:vAlign w:val="bottom"/>
            <w:gridSpan w:val="4"/>
            <w:shd w:val="clear" w:color="auto" w:fill="CFF0FC"/>
          </w:tcPr>
          <w:p>
            <w:pPr>
              <w:jc w:val="right"/>
              <w:spacing w:after="0"/>
              <w:rPr>
                <w:sz w:val="20"/>
                <w:szCs w:val="20"/>
                <w:color w:val="auto"/>
              </w:rPr>
            </w:pPr>
            <w:r>
              <w:rPr>
                <w:rFonts w:ascii="Arial" w:cs="Arial" w:eastAsia="Arial" w:hAnsi="Arial"/>
                <w:sz w:val="17"/>
                <w:szCs w:val="17"/>
                <w:color w:val="auto"/>
              </w:rPr>
              <w:t>1,110,000</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(45,599)</w:t>
            </w:r>
          </w:p>
        </w:tc>
        <w:tc>
          <w:tcPr>
            <w:tcW w:w="0" w:type="dxa"/>
            <w:vAlign w:val="bottom"/>
          </w:tcPr>
          <w:p>
            <w:pPr>
              <w:spacing w:after="0"/>
              <w:rPr>
                <w:sz w:val="1"/>
                <w:szCs w:val="1"/>
                <w:color w:val="auto"/>
              </w:rPr>
            </w:pPr>
          </w:p>
        </w:tc>
      </w:tr>
      <w:tr>
        <w:trPr>
          <w:trHeight w:val="233"/>
        </w:trPr>
        <w:tc>
          <w:tcPr>
            <w:tcW w:w="4960" w:type="dxa"/>
            <w:vAlign w:val="bottom"/>
            <w:gridSpan w:val="2"/>
          </w:tcPr>
          <w:p>
            <w:pPr>
              <w:spacing w:after="0"/>
              <w:rPr>
                <w:sz w:val="20"/>
                <w:szCs w:val="20"/>
                <w:color w:val="auto"/>
              </w:rPr>
            </w:pPr>
            <w:r>
              <w:rPr>
                <w:rFonts w:ascii="Arial" w:cs="Arial" w:eastAsia="Arial" w:hAnsi="Arial"/>
                <w:sz w:val="17"/>
                <w:szCs w:val="17"/>
                <w:color w:val="auto"/>
              </w:rPr>
              <w:t>Senior unsecured notes - 7.125% due December 15, 2024</w:t>
            </w:r>
          </w:p>
        </w:tc>
        <w:tc>
          <w:tcPr>
            <w:tcW w:w="26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400,000</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20" w:type="dxa"/>
            <w:vAlign w:val="bottom"/>
            <w:gridSpan w:val="4"/>
          </w:tcPr>
          <w:p>
            <w:pPr>
              <w:jc w:val="right"/>
              <w:ind w:right="160"/>
              <w:spacing w:after="0"/>
              <w:rPr>
                <w:sz w:val="20"/>
                <w:szCs w:val="20"/>
                <w:color w:val="auto"/>
              </w:rPr>
            </w:pPr>
            <w:r>
              <w:rPr>
                <w:rFonts w:ascii="Arial" w:cs="Arial" w:eastAsia="Arial" w:hAnsi="Arial"/>
                <w:sz w:val="17"/>
                <w:szCs w:val="17"/>
                <w:color w:val="auto"/>
              </w:rPr>
              <w:t>(5,481)</w:t>
            </w: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gridSpan w:val="2"/>
          </w:tcPr>
          <w:p>
            <w:pPr>
              <w:jc w:val="right"/>
              <w:spacing w:after="0"/>
              <w:rPr>
                <w:sz w:val="20"/>
                <w:szCs w:val="20"/>
                <w:color w:val="auto"/>
              </w:rPr>
            </w:pPr>
            <w:r>
              <w:rPr>
                <w:rFonts w:ascii="Arial" w:cs="Arial" w:eastAsia="Arial" w:hAnsi="Arial"/>
                <w:sz w:val="17"/>
                <w:szCs w:val="17"/>
                <w:color w:val="auto"/>
                <w:w w:val="91"/>
              </w:rPr>
              <w:t>400,000</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Arial" w:cs="Arial" w:eastAsia="Arial" w:hAnsi="Arial"/>
                <w:sz w:val="17"/>
                <w:szCs w:val="17"/>
                <w:color w:val="auto"/>
              </w:rPr>
              <w:t>(5,638)</w:t>
            </w:r>
          </w:p>
        </w:tc>
        <w:tc>
          <w:tcPr>
            <w:tcW w:w="0" w:type="dxa"/>
            <w:vAlign w:val="bottom"/>
          </w:tcPr>
          <w:p>
            <w:pPr>
              <w:spacing w:after="0"/>
              <w:rPr>
                <w:sz w:val="1"/>
                <w:szCs w:val="1"/>
                <w:color w:val="auto"/>
              </w:rPr>
            </w:pPr>
          </w:p>
        </w:tc>
      </w:tr>
      <w:tr>
        <w:trPr>
          <w:trHeight w:val="20"/>
        </w:trPr>
        <w:tc>
          <w:tcPr>
            <w:tcW w:w="4960" w:type="dxa"/>
            <w:vAlign w:val="bottom"/>
            <w:tcBorders>
              <w:right w:val="single" w:sz="8" w:color="CFF0FC"/>
            </w:tcBorders>
            <w:gridSpan w:val="2"/>
            <w:vMerge w:val="restart"/>
            <w:shd w:val="clear" w:color="auto" w:fill="CFF0FC"/>
          </w:tcPr>
          <w:p>
            <w:pPr>
              <w:ind w:left="120"/>
              <w:spacing w:after="0"/>
              <w:rPr>
                <w:sz w:val="20"/>
                <w:szCs w:val="20"/>
                <w:color w:val="auto"/>
              </w:rPr>
            </w:pPr>
            <w:r>
              <w:rPr>
                <w:rFonts w:ascii="Arial" w:cs="Arial" w:eastAsia="Arial" w:hAnsi="Arial"/>
                <w:sz w:val="17"/>
                <w:szCs w:val="17"/>
                <w:color w:val="auto"/>
              </w:rPr>
              <w:t>Total</w:t>
            </w:r>
          </w:p>
        </w:tc>
        <w:tc>
          <w:tcPr>
            <w:tcW w:w="26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00" w:type="dxa"/>
            <w:vAlign w:val="bottom"/>
            <w:gridSpan w:val="3"/>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20" w:type="dxa"/>
            <w:vAlign w:val="bottom"/>
            <w:gridSpan w:val="4"/>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4960" w:type="dxa"/>
            <w:vAlign w:val="bottom"/>
            <w:tcBorders>
              <w:right w:val="single" w:sz="8" w:color="CFF0FC"/>
            </w:tcBorders>
            <w:gridSpan w:val="2"/>
            <w:vMerge w:val="continue"/>
            <w:shd w:val="clear" w:color="auto" w:fill="CFF0FC"/>
          </w:tcPr>
          <w:p>
            <w:pPr>
              <w:spacing w:after="0"/>
              <w:rPr>
                <w:sz w:val="19"/>
                <w:szCs w:val="19"/>
                <w:color w:val="auto"/>
              </w:rPr>
            </w:pPr>
          </w:p>
        </w:tc>
        <w:tc>
          <w:tcPr>
            <w:tcW w:w="260" w:type="dxa"/>
            <w:vAlign w:val="bottom"/>
            <w:shd w:val="clear" w:color="auto" w:fill="CFF0FC"/>
          </w:tcPr>
          <w:p>
            <w:pPr>
              <w:jc w:val="right"/>
              <w:ind w:right="74"/>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4,162,697</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520" w:type="dxa"/>
            <w:vAlign w:val="bottom"/>
            <w:gridSpan w:val="4"/>
            <w:shd w:val="clear" w:color="auto" w:fill="CFF0FC"/>
          </w:tcPr>
          <w:p>
            <w:pPr>
              <w:jc w:val="right"/>
              <w:ind w:right="160"/>
              <w:spacing w:after="0"/>
              <w:rPr>
                <w:sz w:val="20"/>
                <w:szCs w:val="20"/>
                <w:color w:val="auto"/>
              </w:rPr>
            </w:pPr>
            <w:r>
              <w:rPr>
                <w:rFonts w:ascii="Arial" w:cs="Arial" w:eastAsia="Arial" w:hAnsi="Arial"/>
                <w:sz w:val="17"/>
                <w:szCs w:val="17"/>
                <w:color w:val="auto"/>
              </w:rPr>
              <w:t>(158,905)</w:t>
            </w:r>
          </w:p>
        </w:tc>
        <w:tc>
          <w:tcPr>
            <w:tcW w:w="10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320" w:type="dxa"/>
            <w:vAlign w:val="bottom"/>
            <w:gridSpan w:val="4"/>
            <w:shd w:val="clear" w:color="auto" w:fill="CFF0FC"/>
          </w:tcPr>
          <w:p>
            <w:pPr>
              <w:jc w:val="right"/>
              <w:spacing w:after="0"/>
              <w:rPr>
                <w:sz w:val="20"/>
                <w:szCs w:val="20"/>
                <w:color w:val="auto"/>
              </w:rPr>
            </w:pPr>
            <w:r>
              <w:rPr>
                <w:rFonts w:ascii="Arial" w:cs="Arial" w:eastAsia="Arial" w:hAnsi="Arial"/>
                <w:sz w:val="17"/>
                <w:szCs w:val="17"/>
                <w:color w:val="auto"/>
              </w:rPr>
              <w:t>4,167,967</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40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(139,753)</w:t>
            </w:r>
          </w:p>
        </w:tc>
        <w:tc>
          <w:tcPr>
            <w:tcW w:w="0" w:type="dxa"/>
            <w:vAlign w:val="bottom"/>
          </w:tcPr>
          <w:p>
            <w:pPr>
              <w:spacing w:after="0"/>
              <w:rPr>
                <w:sz w:val="1"/>
                <w:szCs w:val="1"/>
                <w:color w:val="auto"/>
              </w:rPr>
            </w:pPr>
          </w:p>
        </w:tc>
      </w:tr>
      <w:tr>
        <w:trPr>
          <w:trHeight w:val="20"/>
        </w:trPr>
        <w:tc>
          <w:tcPr>
            <w:tcW w:w="48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ind w:right="160"/>
        <w:spacing w:after="0" w:line="263" w:lineRule="auto"/>
        <w:rPr>
          <w:sz w:val="20"/>
          <w:szCs w:val="20"/>
          <w:color w:val="auto"/>
        </w:rPr>
      </w:pPr>
      <w:r>
        <w:rPr>
          <w:rFonts w:ascii="Arial" w:cs="Arial" w:eastAsia="Arial" w:hAnsi="Arial"/>
          <w:sz w:val="17"/>
          <w:szCs w:val="17"/>
          <w:color w:val="auto"/>
        </w:rPr>
        <w:t>At March 31, 2017, we had outstanding: (i) $2.1 billion under our senior secured term loan B facility that matures on October 24, 2022 (“Term Loan Facility”); (ii) $550.0 million aggregate principal amount of 6.00% Senior Secured Notes due April 15, 2023 (the “Secured Notes”); (iii) $1.11 billion aggregate principal amount of 8.25% Senior Notes due October 15, 2023 (the “2023 Notes”); and (iv) $400 million aggregate principal amount of 7.125% Senior Unsecured Notes due December 15, 2024 (the “2024 Notes”).</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Credit Agreement</w:t>
      </w:r>
    </w:p>
    <w:p>
      <w:pPr>
        <w:spacing w:after="0" w:line="218" w:lineRule="exact"/>
        <w:rPr>
          <w:sz w:val="20"/>
          <w:szCs w:val="20"/>
          <w:color w:val="auto"/>
        </w:rPr>
      </w:pPr>
    </w:p>
    <w:p>
      <w:pPr>
        <w:spacing w:after="0" w:line="274" w:lineRule="auto"/>
        <w:rPr>
          <w:sz w:val="20"/>
          <w:szCs w:val="20"/>
          <w:color w:val="auto"/>
        </w:rPr>
      </w:pPr>
      <w:r>
        <w:rPr>
          <w:rFonts w:ascii="Arial" w:cs="Arial" w:eastAsia="Arial" w:hAnsi="Arial"/>
          <w:sz w:val="16"/>
          <w:szCs w:val="16"/>
          <w:color w:val="auto"/>
        </w:rPr>
        <w:t>On April 24, 2015 the Company and CSL Capital, LLC, a wholly-owned subsidiary of the Company, entered into a credit agreement (the “Credit Agreement”), which provides for the Term Loan Facility (in an initial principal amount of $2.14 billion) and a $500 million senior secured revolving credit facility maturing April 24, 2020 (the “Revolving Credit Facility” and, together with the Term Loan Facility, the “Facilities”). On October 21, 2016, the Company and CSL Capital amended the Credit Agreement to, among other things, replace the then outstanding principal amounts of the term loans thereunder with a like aggregate amount of new term loans having substantially similar terms as the then outstanding term loans, other than with respect to the applicable interest rate marigin and the period of time for which prepayment premiums in respect of certain repricing transactions apply. On February 9, 2017, we again repriced the term loans decreasing the interest rate margin by an additional 50 basis points. The term loans now bear interest at a rate equal to LIBOR, subject to a 1.0% floor, plus an applicable margin equal to 3.00%, and are subject to amortization of 1.0% per annum. The loans have been incurred by the Company and CSL Capital, are guaranteed by certain of Uniti’s wholly-owned subsidiaries (the “Guarantors”), and are secured by substantially all of the assets of Uniti, CSL Capital and the Guarantors, subject to certain exceptions, which assets also secure the Secured Notes. The Revolving Credit Facility bears interest at a rate equal to LIBOR plus 1.75% to 2.25% based on our consolidated secured leverage ratio, as defined in the Credit Agreement.</w:t>
      </w:r>
    </w:p>
    <w:p>
      <w:pPr>
        <w:spacing w:after="0" w:line="170" w:lineRule="exact"/>
        <w:rPr>
          <w:sz w:val="20"/>
          <w:szCs w:val="20"/>
          <w:color w:val="auto"/>
        </w:rPr>
      </w:pPr>
    </w:p>
    <w:p>
      <w:pPr>
        <w:ind w:right="80"/>
        <w:spacing w:after="0" w:line="277" w:lineRule="auto"/>
        <w:rPr>
          <w:sz w:val="20"/>
          <w:szCs w:val="20"/>
          <w:color w:val="auto"/>
        </w:rPr>
      </w:pPr>
      <w:r>
        <w:rPr>
          <w:rFonts w:ascii="Arial" w:cs="Arial" w:eastAsia="Arial" w:hAnsi="Arial"/>
          <w:sz w:val="16"/>
          <w:szCs w:val="16"/>
          <w:color w:val="auto"/>
        </w:rPr>
        <w:t>We are subject to customary covenants under the Credit Agreement, including an obligation to maintain a consolidated secured leverage ratio, as defined in the Credit Agreement, not to exceed 5.00 to 1.00. We are permitted, subject to customary conditions, to incur incremental term loan borrowings and/or increased commitments under the Credit Agreement in an aggregate amount equal to $150 million plus, an unlimited amount, so long as, on a pro forma basis after giving effect to any such increases, our consolidated total leverage ratio, as defined in the Credit Agreement, does not exceed 6.50 to 1.00 and our consolidated secured leverage ratio, as defined in the Credit Agreement, does not exceed 4.00 to 1.00. In addition, the Credit Agreement contains customary events of default, including a cross default provision whereby the failure by the Company or certain of its subsidiaries to make payments under other debt obligations, or the occurrence of certain events affecting those other borrowing arrangements, could trigger an obligation to</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7" w:name="page18"/>
    <w:bookmarkEnd w:id="1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140"/>
        <w:spacing w:after="0" w:line="263" w:lineRule="auto"/>
        <w:rPr>
          <w:sz w:val="20"/>
          <w:szCs w:val="20"/>
          <w:color w:val="auto"/>
        </w:rPr>
      </w:pPr>
      <w:r>
        <w:rPr>
          <w:rFonts w:ascii="Arial" w:cs="Arial" w:eastAsia="Arial" w:hAnsi="Arial"/>
          <w:sz w:val="17"/>
          <w:szCs w:val="17"/>
          <w:color w:val="auto"/>
        </w:rPr>
        <w:t>repay any amounts outstanding under the Credit Agreement. In particular, a repayment obligation could be triggered if (i) the Company or certain of its subsidiaries fails to make a payment when due of any principal or interest on any other indebtedness aggregating $75.0 million or more, or (ii) an event occurs that causes, or would permit the holders of any other indebtedness aggregating $75.0 million or more to cause, such indebtedness to become due prior to its stated maturity. As of March 31, 2017, we were in compliance with all of the covenants under the Credit Agreement.</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The Notes</w:t>
      </w:r>
    </w:p>
    <w:p>
      <w:pPr>
        <w:spacing w:after="0" w:line="218" w:lineRule="exact"/>
        <w:rPr>
          <w:sz w:val="20"/>
          <w:szCs w:val="20"/>
          <w:color w:val="auto"/>
        </w:rPr>
      </w:pPr>
    </w:p>
    <w:p>
      <w:pPr>
        <w:spacing w:after="0" w:line="273" w:lineRule="auto"/>
        <w:rPr>
          <w:sz w:val="20"/>
          <w:szCs w:val="20"/>
          <w:color w:val="auto"/>
        </w:rPr>
      </w:pPr>
      <w:r>
        <w:rPr>
          <w:rFonts w:ascii="Arial" w:cs="Arial" w:eastAsia="Arial" w:hAnsi="Arial"/>
          <w:sz w:val="16"/>
          <w:szCs w:val="16"/>
          <w:color w:val="auto"/>
        </w:rPr>
        <w:t>On April 24, 2015, we, along with CSL Capital, co-issued $400 million aggregate principal amount of the Secured Notes and $1.11 billion aggregate principal amount of the 2023 Notes (together the “Notes”). The Secured Notes were issued at an issue price of 100% of par value, while the 2023 Notes were issued at an issue price of 97.055% of par value. The Notes are guaranteed by the Guarantors. The Notes were issued to Windstream Services as partial consideration for the contribution of the Distribution Systems and the Consumer CLEC Business in connection with the Spin-Off. As such, Uniti did not receive any proceeds from the issuance of the Notes. The issuance of the Notes and their exchange by Windstream Services for certain of its outstanding indebtedness were not registered under the Securities Act of 1933, as amended (the “Securities Act”), but were exempt from registration under Rule 144A, Regulation S and other applicable exemptions of the Securities Act. Pursuant to a registration rights agreement entered into by the Company in connection with the sale of the 2023 Notes, the Company subsequently filed with the SEC a registration statement relating to an exchange offer pursuant to which 8.25% Senior Notes due 2023 that were registered with the SEC (the “Exchange Notes”) were offered in exchange for 2023 Notes tendered by the holders of those notes. The terms of the Exchange Notes were substantially identical to the terms of the 2023 Notes in all material respects, except that the Exchange Notes were registered under the Securities Act of 1933 and the transfer restrictions, registration rights and additional interest provision applicable to the 2023 Notes do not apply to the Exchange Notes. On January 3, 2017, we filed a Form 15 with the SEC as notice of the suspension of responsibility to file reports with the SEC with respect to the Exchange Notes.</w:t>
      </w:r>
    </w:p>
    <w:p>
      <w:pPr>
        <w:spacing w:after="0" w:line="176" w:lineRule="exact"/>
        <w:rPr>
          <w:sz w:val="20"/>
          <w:szCs w:val="20"/>
          <w:color w:val="auto"/>
        </w:rPr>
      </w:pPr>
    </w:p>
    <w:p>
      <w:pPr>
        <w:ind w:right="20"/>
        <w:spacing w:after="0" w:line="281" w:lineRule="auto"/>
        <w:rPr>
          <w:sz w:val="20"/>
          <w:szCs w:val="20"/>
          <w:color w:val="auto"/>
        </w:rPr>
      </w:pPr>
      <w:r>
        <w:rPr>
          <w:rFonts w:ascii="Arial" w:cs="Arial" w:eastAsia="Arial" w:hAnsi="Arial"/>
          <w:sz w:val="16"/>
          <w:szCs w:val="16"/>
          <w:color w:val="auto"/>
        </w:rPr>
        <w:t>On June 9, 2016, we, along with CSL Capital, co-issued an additional $150 million aggregate principal amount of 6.00% Senior Secured Notes (the “add-on Notes”) as an add-on to the Company’s existing Secured Notes. The add-on Notes were issued at an issue price of 99.25% of par value, are subject to the same customary covenant requirements as the existing Secured Notes, and are guaranteed by the Guarantors. The issuance of the add-on Notes was not registered under the Securities Act, but was exempt from registration under Rule 144A, Regulation S and other applicable exemptions of the Securities Act. Proceeds from the issuance of the add-on Notes were used to repay existing borrowings under the Revolving Credit Facility.</w:t>
      </w:r>
    </w:p>
    <w:p>
      <w:pPr>
        <w:spacing w:after="0" w:line="163" w:lineRule="exact"/>
        <w:rPr>
          <w:sz w:val="20"/>
          <w:szCs w:val="20"/>
          <w:color w:val="auto"/>
        </w:rPr>
      </w:pPr>
    </w:p>
    <w:p>
      <w:pPr>
        <w:jc w:val="both"/>
        <w:ind w:right="120"/>
        <w:spacing w:after="0" w:line="263" w:lineRule="auto"/>
        <w:rPr>
          <w:sz w:val="20"/>
          <w:szCs w:val="20"/>
          <w:color w:val="auto"/>
        </w:rPr>
      </w:pPr>
      <w:r>
        <w:rPr>
          <w:rFonts w:ascii="Arial" w:cs="Arial" w:eastAsia="Arial" w:hAnsi="Arial"/>
          <w:sz w:val="17"/>
          <w:szCs w:val="17"/>
          <w:color w:val="auto"/>
        </w:rPr>
        <w:t>On December 15, 2016, we, along with CSL Capital, co-issued $400 million aggregate principal amount of the 2024 Notes. The 2024 Notes were issued at an issue price of 100% of par value and are guaranteed by the Guarantors. The issuance of the 2024 Notes was not registered under the Securities Act, but was exempt from registration under Rule 144A, Regulation S and other applicable exemptions of the Securities Act. Proceeds from the issuance of the 2024 Notes were used to repay existing borrowings under the Revolving Credit Facility.</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Deferred Financing Cost</w:t>
      </w:r>
    </w:p>
    <w:p>
      <w:pPr>
        <w:spacing w:after="0" w:line="218" w:lineRule="exact"/>
        <w:rPr>
          <w:sz w:val="20"/>
          <w:szCs w:val="20"/>
          <w:color w:val="auto"/>
        </w:rPr>
      </w:pPr>
    </w:p>
    <w:p>
      <w:pPr>
        <w:ind w:right="80"/>
        <w:spacing w:after="0" w:line="263" w:lineRule="auto"/>
        <w:rPr>
          <w:sz w:val="20"/>
          <w:szCs w:val="20"/>
          <w:color w:val="auto"/>
        </w:rPr>
      </w:pPr>
      <w:r>
        <w:rPr>
          <w:rFonts w:ascii="Arial" w:cs="Arial" w:eastAsia="Arial" w:hAnsi="Arial"/>
          <w:sz w:val="17"/>
          <w:szCs w:val="17"/>
          <w:color w:val="auto"/>
        </w:rPr>
        <w:t>Deferred financing costs were incurred in connection with the issuance of the Notes, the add-on Notes and the 2024 Notes and the Facilities. These costs are amortized using the effective interest method over the term of the related indebtedness, and are included in interest expense in our Consolidated Statement of Income. For the three months ended March 31, 2017 and 2016, we recognized $2.5 million and $1.8 million of non-cash interest expense, respectively, related to the amortization of deferred financing costs.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9. Related Party Transactions</w:t>
      </w:r>
    </w:p>
    <w:p>
      <w:pPr>
        <w:spacing w:after="0" w:line="121"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In connection with the Spin-Off, we issued approximately 149.8 million shares of our common stock to Windstream Services as partial consideration for the contribution of the Distribution Systems and the Consumer CLEC Business. Windstream Holdings distributed approximately 80.4% of the Uniti shares it received to existing stockholders of Windstream Holdings and retained a passive ownership interest of approximately 19.6% of the common stock of Uniti. As a result of this ownership Windstream was deemed to be a related party.</w:t>
      </w:r>
    </w:p>
    <w:p>
      <w:pPr>
        <w:spacing w:after="0" w:line="73"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On June 15, 2016, Windstream Holdings disposed of 14.7 million shares of our common stock, representing approximately half of its retained ownership interest. On June 24, 2016, Windstream Holdings disposed of its remaining 14.7 million shares of our common stock as part of a public offering. The Company did not receive any proceeds resulting from the disposition of these shares.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8" w:name="page19"/>
    <w:bookmarkEnd w:id="1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300"/>
        <w:spacing w:after="0" w:line="315" w:lineRule="auto"/>
        <w:rPr>
          <w:sz w:val="20"/>
          <w:szCs w:val="20"/>
          <w:color w:val="auto"/>
        </w:rPr>
      </w:pPr>
      <w:r>
        <w:rPr>
          <w:rFonts w:ascii="Arial" w:cs="Arial" w:eastAsia="Arial" w:hAnsi="Arial"/>
          <w:sz w:val="16"/>
          <w:szCs w:val="16"/>
          <w:color w:val="auto"/>
        </w:rPr>
        <w:t>Accordingly, effective as of June 24, 2016, Windstream is no longer deemed a related party under applicable accounting regulations. Our condensed consolidated financial statements reflect the following transactions with Windstream during the periods in which Windstream was deemed a related party.</w:t>
      </w:r>
    </w:p>
    <w:p>
      <w:pPr>
        <w:spacing w:after="0" w:line="137" w:lineRule="exact"/>
        <w:rPr>
          <w:sz w:val="20"/>
          <w:szCs w:val="20"/>
          <w:color w:val="auto"/>
        </w:rPr>
      </w:pPr>
    </w:p>
    <w:p>
      <w:pPr>
        <w:ind w:right="320"/>
        <w:spacing w:after="0" w:line="283" w:lineRule="auto"/>
        <w:rPr>
          <w:sz w:val="20"/>
          <w:szCs w:val="20"/>
          <w:color w:val="auto"/>
        </w:rPr>
      </w:pPr>
      <w:r>
        <w:rPr>
          <w:rFonts w:ascii="Arial" w:cs="Arial" w:eastAsia="Arial" w:hAnsi="Arial"/>
          <w:sz w:val="17"/>
          <w:szCs w:val="17"/>
          <w:u w:val="single" w:color="auto"/>
          <w:color w:val="auto"/>
        </w:rPr>
        <w:t>Revenues</w:t>
      </w:r>
      <w:r>
        <w:rPr>
          <w:rFonts w:ascii="Arial" w:cs="Arial" w:eastAsia="Arial" w:hAnsi="Arial"/>
          <w:sz w:val="17"/>
          <w:szCs w:val="17"/>
          <w:color w:val="auto"/>
        </w:rPr>
        <w:t xml:space="preserve"> – The Company records leasing revenue pursuant to the Master Lease. For the three months ended March 31, 2016, we recognized leasing revenues of $168.6 million related to the Master Lease.</w:t>
      </w:r>
    </w:p>
    <w:p>
      <w:pPr>
        <w:spacing w:after="0" w:line="159"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u w:val="single" w:color="auto"/>
          <w:color w:val="auto"/>
        </w:rPr>
        <w:t>General and Administrative Expenses</w:t>
      </w:r>
      <w:r>
        <w:rPr>
          <w:rFonts w:ascii="Arial" w:cs="Arial" w:eastAsia="Arial" w:hAnsi="Arial"/>
          <w:sz w:val="17"/>
          <w:szCs w:val="17"/>
          <w:color w:val="auto"/>
        </w:rPr>
        <w:t xml:space="preserve"> – We were party to a Transition Services Agreement (“TSA”) pursuant to which Windstream and its affiliates provided, on an interim basis, various services, including but not limited to information technology services, payment processing and collection services, financial and tax services, regulatory compliance and other support services. On April 1, 2016, the TSA terminated and we incurred $19,000 of related TSA expense for the three months ended March 31, 2016.</w:t>
      </w:r>
    </w:p>
    <w:p>
      <w:pPr>
        <w:spacing w:after="0" w:line="177" w:lineRule="exact"/>
        <w:rPr>
          <w:sz w:val="20"/>
          <w:szCs w:val="20"/>
          <w:color w:val="auto"/>
        </w:rPr>
      </w:pPr>
    </w:p>
    <w:p>
      <w:pPr>
        <w:ind w:right="20"/>
        <w:spacing w:after="0" w:line="259" w:lineRule="auto"/>
        <w:rPr>
          <w:sz w:val="20"/>
          <w:szCs w:val="20"/>
          <w:color w:val="auto"/>
        </w:rPr>
      </w:pPr>
      <w:r>
        <w:rPr>
          <w:rFonts w:ascii="Arial" w:cs="Arial" w:eastAsia="Arial" w:hAnsi="Arial"/>
          <w:sz w:val="17"/>
          <w:szCs w:val="17"/>
          <w:u w:val="single" w:color="auto"/>
          <w:color w:val="auto"/>
        </w:rPr>
        <w:t>Operating Expenses</w:t>
      </w:r>
      <w:r>
        <w:rPr>
          <w:rFonts w:ascii="Arial" w:cs="Arial" w:eastAsia="Arial" w:hAnsi="Arial"/>
          <w:sz w:val="17"/>
          <w:szCs w:val="17"/>
          <w:color w:val="auto"/>
        </w:rPr>
        <w:t xml:space="preserve"> – We are party to a Wholesale Master Services Agreement (“Wholesale Agreement”) and a Master Services Agreement with Windstream related to the Consumer CLEC Business. Under the Wholesale Agreement, Windstream provides us transport services (local and long distance telecommunications service), provisioning services (directory assistance, directory listing, service activation and service changes), and repair services (routine and emergency network maintenance, network audits and network security). Under the Master Services Agreement, Windstream provides billing and collections services to Uniti. During the three months ended March 31, 2016, we incurred expenses of $3.4 million and $0.4 million related to the Wholesale Agreement and Master Services Agreement, respectively.</w:t>
      </w:r>
    </w:p>
    <w:p>
      <w:pPr>
        <w:spacing w:after="0" w:line="181" w:lineRule="exact"/>
        <w:rPr>
          <w:sz w:val="20"/>
          <w:szCs w:val="20"/>
          <w:color w:val="auto"/>
        </w:rPr>
      </w:pPr>
    </w:p>
    <w:p>
      <w:pPr>
        <w:ind w:right="40"/>
        <w:spacing w:after="0" w:line="258" w:lineRule="auto"/>
        <w:rPr>
          <w:sz w:val="20"/>
          <w:szCs w:val="20"/>
          <w:color w:val="auto"/>
        </w:rPr>
      </w:pPr>
      <w:r>
        <w:rPr>
          <w:rFonts w:ascii="Arial" w:cs="Arial" w:eastAsia="Arial" w:hAnsi="Arial"/>
          <w:sz w:val="17"/>
          <w:szCs w:val="17"/>
          <w:u w:val="single" w:color="auto"/>
          <w:color w:val="auto"/>
        </w:rPr>
        <w:t>Employee Matters Agreement</w:t>
      </w:r>
      <w:r>
        <w:rPr>
          <w:rFonts w:ascii="Arial" w:cs="Arial" w:eastAsia="Arial" w:hAnsi="Arial"/>
          <w:sz w:val="17"/>
          <w:szCs w:val="17"/>
          <w:color w:val="auto"/>
        </w:rPr>
        <w:t xml:space="preserve"> – We are party to an Employee Matters Agreement (“Employee Matters Agreement”) with Windstream that governs the respective compensation and employee benefit obligations of the Company and Windstream in connection with and following the Spin-Off. Under the Employee Matters Agreement, if requested by a Windstream employee, the Company is required to withhold shares to satisfy the employee’s tax obligations arising from the recognition of income and the vesting of shares related to awards of Uniti restricted stock held by the employee that were granted in connection with the Spin-Off. In that case, the Company must pay to Windstream an amount of cash equal to the amount required to be withheld to satisfy minimum statutory tax withholding obligations or, at the request of Windstream, remit such cash directly to the applicable taxing authorities. During the three months ended March 31, 2016, we withheld 91,412 common shares to satisfy these minimum statutory tax-withholding obligations and delivered $1.3 million to Windstream for remittance to the applicable taxing authorities.</w:t>
      </w:r>
    </w:p>
    <w:p>
      <w:pPr>
        <w:spacing w:after="0" w:line="179" w:lineRule="exact"/>
        <w:rPr>
          <w:sz w:val="20"/>
          <w:szCs w:val="20"/>
          <w:color w:val="auto"/>
        </w:rPr>
      </w:pPr>
    </w:p>
    <w:p>
      <w:pPr>
        <w:spacing w:after="0" w:line="275" w:lineRule="auto"/>
        <w:rPr>
          <w:sz w:val="20"/>
          <w:szCs w:val="20"/>
          <w:color w:val="auto"/>
        </w:rPr>
      </w:pPr>
      <w:r>
        <w:rPr>
          <w:rFonts w:ascii="Arial" w:cs="Arial" w:eastAsia="Arial" w:hAnsi="Arial"/>
          <w:sz w:val="16"/>
          <w:szCs w:val="16"/>
          <w:u w:val="single" w:color="auto"/>
          <w:color w:val="auto"/>
        </w:rPr>
        <w:t>Lease Amendment</w:t>
      </w:r>
      <w:r>
        <w:rPr>
          <w:rFonts w:ascii="Arial" w:cs="Arial" w:eastAsia="Arial" w:hAnsi="Arial"/>
          <w:sz w:val="16"/>
          <w:szCs w:val="16"/>
          <w:color w:val="auto"/>
        </w:rPr>
        <w:t xml:space="preserve"> – During the quarter ended March 31, 2016, we amended the Master Lease with Windstream (the “Master Lease Amendment”) to allow for the transfer of ownership rights or exchanges of indefeasible rights of use (an “IRU”) and other long term rights in certain fiber and associated assets constituting leased property under the Master Lease. We will enter into such transactions pursuant to certain fiber exchange agreements under which we will grant to a third party ownership rights in certain fiber assets or an IRU in certain fiber assets that constitute leased property under the Master Lease in exchange for Uniti receiving ownership rights in certain fiber assets or an IRU in certain fiber assets of the third party, which we will then lease to Windstream as leased property under the Master Lease. Under the terms of the Master Lease Amendment, Windstream is responsible for any taxes imposed on Uniti related to the sale, exchange or other disposition of the fiber assets delivered to a third party or the granting of rights to the leased property that arise from fiber exchange agreements. As of March 31, 2016, no such transactions had been consummated. The Master Lease Amendment also permits us to install, own and operate certain wireless communication towers, antennas and related equipment on designated portions of the leased property.</w:t>
      </w:r>
    </w:p>
    <w:p>
      <w:pPr>
        <w:spacing w:after="0" w:line="3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10. Earnings Per Share</w:t>
      </w:r>
    </w:p>
    <w:p>
      <w:pPr>
        <w:spacing w:after="0" w:line="121" w:lineRule="exact"/>
        <w:rPr>
          <w:sz w:val="20"/>
          <w:szCs w:val="20"/>
          <w:color w:val="auto"/>
        </w:rPr>
      </w:pPr>
    </w:p>
    <w:p>
      <w:pPr>
        <w:ind w:right="200"/>
        <w:spacing w:after="0" w:line="268" w:lineRule="auto"/>
        <w:rPr>
          <w:sz w:val="20"/>
          <w:szCs w:val="20"/>
          <w:color w:val="auto"/>
        </w:rPr>
      </w:pPr>
      <w:r>
        <w:rPr>
          <w:rFonts w:ascii="Arial" w:cs="Arial" w:eastAsia="Arial" w:hAnsi="Arial"/>
          <w:sz w:val="17"/>
          <w:szCs w:val="17"/>
          <w:color w:val="auto"/>
        </w:rPr>
        <w:t xml:space="preserve">Our restricted stock awards are considered participating securities as they receive non-forfeitable rights to dividends at the same rate as common stock. As participating securities, we included these instruments in the computation of earnings per share under the two-class method described in FASB ASC 260, </w:t>
      </w:r>
      <w:r>
        <w:rPr>
          <w:rFonts w:ascii="Arial" w:cs="Arial" w:eastAsia="Arial" w:hAnsi="Arial"/>
          <w:sz w:val="17"/>
          <w:szCs w:val="17"/>
          <w:i w:val="1"/>
          <w:iCs w:val="1"/>
          <w:color w:val="auto"/>
        </w:rPr>
        <w:t>Earnings</w:t>
      </w:r>
      <w:r>
        <w:rPr>
          <w:rFonts w:ascii="Arial" w:cs="Arial" w:eastAsia="Arial" w:hAnsi="Arial"/>
          <w:sz w:val="17"/>
          <w:szCs w:val="17"/>
          <w:color w:val="auto"/>
        </w:rPr>
        <w:t xml:space="preserve"> </w:t>
      </w:r>
      <w:r>
        <w:rPr>
          <w:rFonts w:ascii="Arial" w:cs="Arial" w:eastAsia="Arial" w:hAnsi="Arial"/>
          <w:sz w:val="17"/>
          <w:szCs w:val="17"/>
          <w:i w:val="1"/>
          <w:iCs w:val="1"/>
          <w:color w:val="auto"/>
        </w:rPr>
        <w:t>per Share</w:t>
      </w:r>
      <w:r>
        <w:rPr>
          <w:rFonts w:ascii="Arial" w:cs="Arial" w:eastAsia="Arial" w:hAnsi="Arial"/>
          <w:sz w:val="17"/>
          <w:szCs w:val="17"/>
          <w:color w:val="auto"/>
        </w:rPr>
        <w:t>.</w:t>
      </w:r>
    </w:p>
    <w:p>
      <w:pPr>
        <w:spacing w:after="0" w:line="172" w:lineRule="exact"/>
        <w:rPr>
          <w:sz w:val="20"/>
          <w:szCs w:val="20"/>
          <w:color w:val="auto"/>
        </w:rPr>
      </w:pPr>
    </w:p>
    <w:p>
      <w:pPr>
        <w:ind w:right="360"/>
        <w:spacing w:after="0" w:line="283" w:lineRule="auto"/>
        <w:rPr>
          <w:sz w:val="20"/>
          <w:szCs w:val="20"/>
          <w:color w:val="auto"/>
        </w:rPr>
      </w:pPr>
      <w:r>
        <w:rPr>
          <w:rFonts w:ascii="Arial" w:cs="Arial" w:eastAsia="Arial" w:hAnsi="Arial"/>
          <w:sz w:val="17"/>
          <w:szCs w:val="17"/>
          <w:color w:val="auto"/>
        </w:rPr>
        <w:t>We also have outstanding performance-based restricted stock units that contain forfeitable rights to receive dividends. Therefore, the awards are considered non-participating restrictive shares and are not dilutive under the two-class method until performance conditions are met.</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19" w:name="page20"/>
    <w:bookmarkEnd w:id="1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color w:val="auto"/>
        </w:rPr>
        <w:t>The earnings per share impact of the Company’s 3% Convertible Preferred Stock, $0.0001 par value (“Series A Shares”), issued in connection with the acquisition of PEG Bandwidth, LLC, is calculated using the net share settlement method, whereby the redemption value of the instrument is assumed to be settled in cash and only the conversion premium, if any, is assumed to be settled in shares. The Series A Shares provide Uniti the option to cash or share settle the instrument, and it is our policy to settle the instrument in cash upon conversion.</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sets forth the computation of basic and diluted earnings per share under the two-class method:</w:t>
      </w: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6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7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2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66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 except per share data)</w:t>
            </w:r>
          </w:p>
        </w:tc>
        <w:tc>
          <w:tcPr>
            <w:tcW w:w="200" w:type="dxa"/>
            <w:vAlign w:val="bottom"/>
            <w:tcBorders>
              <w:bottom w:val="single" w:sz="8" w:color="CFF0FC"/>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837"/>
              <w:spacing w:after="0"/>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836"/>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6640" w:type="dxa"/>
            <w:vAlign w:val="bottom"/>
            <w:shd w:val="clear" w:color="auto" w:fill="CFF0FC"/>
          </w:tcPr>
          <w:p>
            <w:pPr>
              <w:spacing w:after="0"/>
              <w:rPr>
                <w:sz w:val="20"/>
                <w:szCs w:val="20"/>
                <w:color w:val="auto"/>
              </w:rPr>
            </w:pPr>
            <w:r>
              <w:rPr>
                <w:rFonts w:ascii="Arial" w:cs="Arial" w:eastAsia="Arial" w:hAnsi="Arial"/>
                <w:sz w:val="17"/>
                <w:szCs w:val="17"/>
                <w:color w:val="auto"/>
              </w:rPr>
              <w:t>Basic earnings per share:</w:t>
            </w:r>
          </w:p>
        </w:tc>
        <w:tc>
          <w:tcPr>
            <w:tcW w:w="20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1600" w:type="dxa"/>
            <w:vAlign w:val="bottom"/>
            <w:shd w:val="clear" w:color="auto" w:fill="CFF0FC"/>
          </w:tcPr>
          <w:p>
            <w:pPr>
              <w:spacing w:after="0"/>
              <w:rPr>
                <w:sz w:val="19"/>
                <w:szCs w:val="19"/>
                <w:color w:val="auto"/>
              </w:rPr>
            </w:pPr>
          </w:p>
        </w:tc>
        <w:tc>
          <w:tcPr>
            <w:tcW w:w="300" w:type="dxa"/>
            <w:vAlign w:val="bottom"/>
            <w:tcBorders>
              <w:right w:val="single" w:sz="8" w:color="CFF0FC"/>
            </w:tcBorders>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Pr>
          <w:p>
            <w:pPr>
              <w:spacing w:after="0"/>
              <w:rPr>
                <w:sz w:val="20"/>
                <w:szCs w:val="20"/>
                <w:color w:val="auto"/>
              </w:rPr>
            </w:pPr>
            <w:r>
              <w:rPr>
                <w:rFonts w:ascii="Arial" w:cs="Arial" w:eastAsia="Arial" w:hAnsi="Arial"/>
                <w:sz w:val="17"/>
                <w:szCs w:val="17"/>
                <w:color w:val="auto"/>
              </w:rPr>
              <w:t>Numerator:</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Net (loss) income</w:t>
            </w:r>
          </w:p>
        </w:tc>
        <w:tc>
          <w:tcPr>
            <w:tcW w:w="700" w:type="dxa"/>
            <w:vAlign w:val="bottom"/>
            <w:gridSpan w:val="2"/>
            <w:shd w:val="clear" w:color="auto" w:fill="CFF0FC"/>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(20,000)</w:t>
            </w:r>
          </w:p>
        </w:tc>
        <w:tc>
          <w:tcPr>
            <w:tcW w:w="840" w:type="dxa"/>
            <w:vAlign w:val="bottom"/>
            <w:shd w:val="clear" w:color="auto" w:fill="CFF0FC"/>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Pr>
          <w:p>
            <w:pPr>
              <w:ind w:left="360"/>
              <w:spacing w:after="0"/>
              <w:rPr>
                <w:sz w:val="20"/>
                <w:szCs w:val="20"/>
                <w:color w:val="auto"/>
              </w:rPr>
            </w:pPr>
            <w:r>
              <w:rPr>
                <w:rFonts w:ascii="Arial" w:cs="Arial" w:eastAsia="Arial" w:hAnsi="Arial"/>
                <w:sz w:val="17"/>
                <w:szCs w:val="17"/>
                <w:color w:val="auto"/>
              </w:rPr>
              <w:t>Less: Income allocated to participating securities</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(387)</w:t>
            </w:r>
          </w:p>
        </w:tc>
        <w:tc>
          <w:tcPr>
            <w:tcW w:w="84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7"/>
                <w:szCs w:val="17"/>
                <w:color w:val="auto"/>
              </w:rPr>
              <w:t>(355)</w:t>
            </w: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760"/>
              <w:spacing w:after="0"/>
              <w:rPr>
                <w:sz w:val="20"/>
                <w:szCs w:val="20"/>
                <w:color w:val="auto"/>
              </w:rPr>
            </w:pPr>
            <w:r>
              <w:rPr>
                <w:rFonts w:ascii="Arial" w:cs="Arial" w:eastAsia="Arial" w:hAnsi="Arial"/>
                <w:sz w:val="17"/>
                <w:szCs w:val="17"/>
                <w:color w:val="auto"/>
              </w:rPr>
              <w:t>Dividends declared on convertible preferred stock</w:t>
            </w:r>
          </w:p>
        </w:tc>
        <w:tc>
          <w:tcPr>
            <w:tcW w:w="20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(656)</w:t>
            </w:r>
          </w:p>
        </w:tc>
        <w:tc>
          <w:tcPr>
            <w:tcW w:w="84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Pr>
          <w:p>
            <w:pPr>
              <w:ind w:left="760"/>
              <w:spacing w:after="0"/>
              <w:rPr>
                <w:sz w:val="20"/>
                <w:szCs w:val="20"/>
                <w:color w:val="auto"/>
              </w:rPr>
            </w:pPr>
            <w:r>
              <w:rPr>
                <w:rFonts w:ascii="Arial" w:cs="Arial" w:eastAsia="Arial" w:hAnsi="Arial"/>
                <w:sz w:val="17"/>
                <w:szCs w:val="17"/>
                <w:color w:val="auto"/>
              </w:rPr>
              <w:t>Amortization of discount on convertible preferred stock</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(745)</w:t>
            </w:r>
          </w:p>
        </w:tc>
        <w:tc>
          <w:tcPr>
            <w:tcW w:w="8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640" w:type="dxa"/>
            <w:vAlign w:val="bottom"/>
            <w:vMerge w:val="restart"/>
            <w:shd w:val="clear" w:color="auto" w:fill="CFF0FC"/>
          </w:tcPr>
          <w:p>
            <w:pPr>
              <w:ind w:left="240"/>
              <w:spacing w:after="0"/>
              <w:rPr>
                <w:sz w:val="20"/>
                <w:szCs w:val="20"/>
                <w:color w:val="auto"/>
              </w:rPr>
            </w:pPr>
            <w:r>
              <w:rPr>
                <w:rFonts w:ascii="Arial" w:cs="Arial" w:eastAsia="Arial" w:hAnsi="Arial"/>
                <w:sz w:val="17"/>
                <w:szCs w:val="17"/>
                <w:color w:val="auto"/>
              </w:rPr>
              <w:t>Net (loss) income applicable to common shares</w:t>
            </w:r>
          </w:p>
        </w:tc>
        <w:tc>
          <w:tcPr>
            <w:tcW w:w="200" w:type="dxa"/>
            <w:vAlign w:val="bottom"/>
            <w:shd w:val="clear" w:color="auto" w:fill="CFF0FC"/>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300" w:type="dxa"/>
            <w:vAlign w:val="bottom"/>
            <w:tcBorders>
              <w:right w:val="single" w:sz="8" w:color="CFF0FC"/>
            </w:tcBorders>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6640" w:type="dxa"/>
            <w:vAlign w:val="bottom"/>
            <w:vMerge w:val="continue"/>
            <w:shd w:val="clear" w:color="auto" w:fill="CFF0FC"/>
          </w:tcPr>
          <w:p>
            <w:pPr>
              <w:spacing w:after="0"/>
              <w:rPr>
                <w:sz w:val="18"/>
                <w:szCs w:val="18"/>
                <w:color w:val="auto"/>
              </w:rPr>
            </w:pPr>
          </w:p>
        </w:tc>
        <w:tc>
          <w:tcPr>
            <w:tcW w:w="700" w:type="dxa"/>
            <w:vAlign w:val="bottom"/>
            <w:gridSpan w:val="2"/>
            <w:shd w:val="clear" w:color="auto" w:fill="CFF0FC"/>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(21,788)</w:t>
            </w:r>
          </w:p>
        </w:tc>
        <w:tc>
          <w:tcPr>
            <w:tcW w:w="840" w:type="dxa"/>
            <w:vAlign w:val="bottom"/>
            <w:shd w:val="clear" w:color="auto" w:fill="CFF0FC"/>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7,681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640" w:type="dxa"/>
            <w:vAlign w:val="bottom"/>
          </w:tcPr>
          <w:p>
            <w:pPr>
              <w:spacing w:after="0"/>
              <w:rPr>
                <w:sz w:val="20"/>
                <w:szCs w:val="20"/>
                <w:color w:val="auto"/>
              </w:rPr>
            </w:pPr>
            <w:r>
              <w:rPr>
                <w:rFonts w:ascii="Arial" w:cs="Arial" w:eastAsia="Arial" w:hAnsi="Arial"/>
                <w:sz w:val="17"/>
                <w:szCs w:val="17"/>
                <w:color w:val="auto"/>
              </w:rPr>
              <w:t>Denominator:</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Basic weighted-average common shares outstanding</w:t>
            </w:r>
          </w:p>
        </w:tc>
        <w:tc>
          <w:tcPr>
            <w:tcW w:w="200" w:type="dxa"/>
            <w:vAlign w:val="bottom"/>
            <w:shd w:val="clear" w:color="auto" w:fill="CFF0FC"/>
          </w:tcPr>
          <w:p>
            <w:pPr>
              <w:spacing w:after="0"/>
              <w:rPr>
                <w:sz w:val="19"/>
                <w:szCs w:val="19"/>
                <w:color w:val="auto"/>
              </w:rPr>
            </w:pPr>
          </w:p>
        </w:tc>
        <w:tc>
          <w:tcPr>
            <w:tcW w:w="500" w:type="dxa"/>
            <w:vAlign w:val="bottom"/>
            <w:tcBorders>
              <w:bottom w:val="single" w:sz="8" w:color="auto"/>
            </w:tcBorders>
            <w:shd w:val="clear" w:color="auto" w:fill="CFF0FC"/>
          </w:tcPr>
          <w:p>
            <w:pPr>
              <w:spacing w:after="0"/>
              <w:rPr>
                <w:sz w:val="19"/>
                <w:szCs w:val="19"/>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155,184</w:t>
            </w:r>
          </w:p>
        </w:tc>
        <w:tc>
          <w:tcPr>
            <w:tcW w:w="300" w:type="dxa"/>
            <w:vAlign w:val="bottom"/>
            <w:tcBorders>
              <w:right w:val="single" w:sz="8" w:color="CFF0FC"/>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149,918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640" w:type="dxa"/>
            <w:vAlign w:val="bottom"/>
          </w:tcPr>
          <w:p>
            <w:pPr>
              <w:spacing w:after="0"/>
              <w:rPr>
                <w:sz w:val="20"/>
                <w:szCs w:val="20"/>
                <w:color w:val="auto"/>
              </w:rPr>
            </w:pPr>
            <w:r>
              <w:rPr>
                <w:rFonts w:ascii="Arial" w:cs="Arial" w:eastAsia="Arial" w:hAnsi="Arial"/>
                <w:sz w:val="17"/>
                <w:szCs w:val="17"/>
                <w:color w:val="auto"/>
              </w:rPr>
              <w:t>Basic (loss) earnings per common share</w:t>
            </w:r>
          </w:p>
        </w:tc>
        <w:tc>
          <w:tcPr>
            <w:tcW w:w="700" w:type="dxa"/>
            <w:vAlign w:val="bottom"/>
            <w:gridSpan w:val="2"/>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(0.14)</w:t>
            </w:r>
          </w:p>
        </w:tc>
        <w:tc>
          <w:tcPr>
            <w:tcW w:w="840" w:type="dxa"/>
            <w:vAlign w:val="bottom"/>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0.05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4"/>
        </w:trPr>
        <w:tc>
          <w:tcPr>
            <w:tcW w:w="66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7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March 31,</w:t>
            </w:r>
          </w:p>
        </w:tc>
        <w:tc>
          <w:tcPr>
            <w:tcW w:w="12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66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 except per share data)</w:t>
            </w:r>
          </w:p>
        </w:tc>
        <w:tc>
          <w:tcPr>
            <w:tcW w:w="200" w:type="dxa"/>
            <w:vAlign w:val="bottom"/>
            <w:tcBorders>
              <w:bottom w:val="single" w:sz="8" w:color="CFF0FC"/>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ind w:right="837"/>
              <w:spacing w:after="0"/>
              <w:rPr>
                <w:sz w:val="20"/>
                <w:szCs w:val="20"/>
                <w:color w:val="auto"/>
              </w:rPr>
            </w:pPr>
            <w:r>
              <w:rPr>
                <w:rFonts w:ascii="Arial" w:cs="Arial" w:eastAsia="Arial" w:hAnsi="Arial"/>
                <w:sz w:val="14"/>
                <w:szCs w:val="14"/>
                <w:b w:val="1"/>
                <w:bCs w:val="1"/>
                <w:color w:val="auto"/>
              </w:rPr>
              <w:t>2017</w:t>
            </w:r>
          </w:p>
        </w:tc>
        <w:tc>
          <w:tcPr>
            <w:tcW w:w="300" w:type="dxa"/>
            <w:vAlign w:val="bottom"/>
            <w:tcBorders>
              <w:bottom w:val="single" w:sz="8" w:color="CFF0FC"/>
            </w:tcBorders>
          </w:tcPr>
          <w:p>
            <w:pPr>
              <w:spacing w:after="0"/>
              <w:rPr>
                <w:sz w:val="18"/>
                <w:szCs w:val="18"/>
                <w:color w:val="auto"/>
              </w:rPr>
            </w:pPr>
          </w:p>
        </w:tc>
        <w:tc>
          <w:tcPr>
            <w:tcW w:w="84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ind w:right="836"/>
              <w:spacing w:after="0"/>
              <w:rPr>
                <w:sz w:val="20"/>
                <w:szCs w:val="20"/>
                <w:color w:val="auto"/>
              </w:rPr>
            </w:pPr>
            <w:r>
              <w:rPr>
                <w:rFonts w:ascii="Arial" w:cs="Arial" w:eastAsia="Arial" w:hAnsi="Arial"/>
                <w:sz w:val="14"/>
                <w:szCs w:val="14"/>
                <w:b w:val="1"/>
                <w:bCs w:val="1"/>
                <w:color w:val="auto"/>
                <w:w w:val="96"/>
              </w:rPr>
              <w:t>2016</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640" w:type="dxa"/>
            <w:vAlign w:val="bottom"/>
            <w:shd w:val="clear" w:color="auto" w:fill="CFF0FC"/>
          </w:tcPr>
          <w:p>
            <w:pPr>
              <w:spacing w:after="0"/>
              <w:rPr>
                <w:sz w:val="20"/>
                <w:szCs w:val="20"/>
                <w:color w:val="auto"/>
              </w:rPr>
            </w:pPr>
            <w:r>
              <w:rPr>
                <w:rFonts w:ascii="Arial" w:cs="Arial" w:eastAsia="Arial" w:hAnsi="Arial"/>
                <w:sz w:val="17"/>
                <w:szCs w:val="17"/>
                <w:color w:val="auto"/>
              </w:rPr>
              <w:t>Diluted earnings per share:</w:t>
            </w:r>
          </w:p>
        </w:tc>
        <w:tc>
          <w:tcPr>
            <w:tcW w:w="200" w:type="dxa"/>
            <w:vAlign w:val="bottom"/>
            <w:shd w:val="clear" w:color="auto" w:fill="CFF0FC"/>
          </w:tcPr>
          <w:p>
            <w:pPr>
              <w:spacing w:after="0"/>
              <w:rPr>
                <w:sz w:val="18"/>
                <w:szCs w:val="18"/>
                <w:color w:val="auto"/>
              </w:rPr>
            </w:pPr>
          </w:p>
        </w:tc>
        <w:tc>
          <w:tcPr>
            <w:tcW w:w="500" w:type="dxa"/>
            <w:vAlign w:val="bottom"/>
            <w:shd w:val="clear" w:color="auto" w:fill="CFF0FC"/>
          </w:tcPr>
          <w:p>
            <w:pPr>
              <w:spacing w:after="0"/>
              <w:rPr>
                <w:sz w:val="18"/>
                <w:szCs w:val="18"/>
                <w:color w:val="auto"/>
              </w:rPr>
            </w:pPr>
          </w:p>
        </w:tc>
        <w:tc>
          <w:tcPr>
            <w:tcW w:w="1600" w:type="dxa"/>
            <w:vAlign w:val="bottom"/>
            <w:shd w:val="clear" w:color="auto" w:fill="CFF0FC"/>
          </w:tcPr>
          <w:p>
            <w:pPr>
              <w:spacing w:after="0"/>
              <w:rPr>
                <w:sz w:val="18"/>
                <w:szCs w:val="18"/>
                <w:color w:val="auto"/>
              </w:rPr>
            </w:pPr>
          </w:p>
        </w:tc>
        <w:tc>
          <w:tcPr>
            <w:tcW w:w="300" w:type="dxa"/>
            <w:vAlign w:val="bottom"/>
            <w:tcBorders>
              <w:right w:val="single" w:sz="8" w:color="CFF0FC"/>
            </w:tcBorders>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640" w:type="dxa"/>
            <w:vAlign w:val="bottom"/>
          </w:tcPr>
          <w:p>
            <w:pPr>
              <w:spacing w:after="0"/>
              <w:rPr>
                <w:sz w:val="20"/>
                <w:szCs w:val="20"/>
                <w:color w:val="auto"/>
              </w:rPr>
            </w:pPr>
            <w:r>
              <w:rPr>
                <w:rFonts w:ascii="Arial" w:cs="Arial" w:eastAsia="Arial" w:hAnsi="Arial"/>
                <w:sz w:val="17"/>
                <w:szCs w:val="17"/>
                <w:color w:val="auto"/>
              </w:rPr>
              <w:t>Numerator:</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Net (loss) income</w:t>
            </w:r>
          </w:p>
        </w:tc>
        <w:tc>
          <w:tcPr>
            <w:tcW w:w="700" w:type="dxa"/>
            <w:vAlign w:val="bottom"/>
            <w:gridSpan w:val="2"/>
            <w:shd w:val="clear" w:color="auto" w:fill="CFF0FC"/>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(20,000)</w:t>
            </w:r>
          </w:p>
        </w:tc>
        <w:tc>
          <w:tcPr>
            <w:tcW w:w="840" w:type="dxa"/>
            <w:vAlign w:val="bottom"/>
            <w:shd w:val="clear" w:color="auto" w:fill="CFF0FC"/>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Pr>
          <w:p>
            <w:pPr>
              <w:ind w:left="360"/>
              <w:spacing w:after="0"/>
              <w:rPr>
                <w:sz w:val="20"/>
                <w:szCs w:val="20"/>
                <w:color w:val="auto"/>
              </w:rPr>
            </w:pPr>
            <w:r>
              <w:rPr>
                <w:rFonts w:ascii="Arial" w:cs="Arial" w:eastAsia="Arial" w:hAnsi="Arial"/>
                <w:sz w:val="17"/>
                <w:szCs w:val="17"/>
                <w:color w:val="auto"/>
              </w:rPr>
              <w:t>Less: Income allocated to participating securities</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(387)</w:t>
            </w:r>
          </w:p>
        </w:tc>
        <w:tc>
          <w:tcPr>
            <w:tcW w:w="840" w:type="dxa"/>
            <w:vAlign w:val="bottom"/>
          </w:tcPr>
          <w:p>
            <w:pPr>
              <w:spacing w:after="0"/>
              <w:rPr>
                <w:sz w:val="19"/>
                <w:szCs w:val="19"/>
                <w:color w:val="auto"/>
              </w:rPr>
            </w:pPr>
          </w:p>
        </w:tc>
        <w:tc>
          <w:tcPr>
            <w:tcW w:w="1340" w:type="dxa"/>
            <w:vAlign w:val="bottom"/>
            <w:gridSpan w:val="2"/>
          </w:tcPr>
          <w:p>
            <w:pPr>
              <w:jc w:val="right"/>
              <w:ind w:right="40"/>
              <w:spacing w:after="0"/>
              <w:rPr>
                <w:sz w:val="20"/>
                <w:szCs w:val="20"/>
                <w:color w:val="auto"/>
              </w:rPr>
            </w:pPr>
            <w:r>
              <w:rPr>
                <w:rFonts w:ascii="Arial" w:cs="Arial" w:eastAsia="Arial" w:hAnsi="Arial"/>
                <w:sz w:val="17"/>
                <w:szCs w:val="17"/>
                <w:color w:val="auto"/>
              </w:rPr>
              <w:t>(355)</w:t>
            </w: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760"/>
              <w:spacing w:after="0"/>
              <w:rPr>
                <w:sz w:val="20"/>
                <w:szCs w:val="20"/>
                <w:color w:val="auto"/>
              </w:rPr>
            </w:pPr>
            <w:r>
              <w:rPr>
                <w:rFonts w:ascii="Arial" w:cs="Arial" w:eastAsia="Arial" w:hAnsi="Arial"/>
                <w:sz w:val="17"/>
                <w:szCs w:val="17"/>
                <w:color w:val="auto"/>
              </w:rPr>
              <w:t>Dividends declared on convertible preferred stock</w:t>
            </w:r>
          </w:p>
        </w:tc>
        <w:tc>
          <w:tcPr>
            <w:tcW w:w="20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(656)</w:t>
            </w:r>
          </w:p>
        </w:tc>
        <w:tc>
          <w:tcPr>
            <w:tcW w:w="84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Pr>
          <w:p>
            <w:pPr>
              <w:ind w:left="760"/>
              <w:spacing w:after="0"/>
              <w:rPr>
                <w:sz w:val="20"/>
                <w:szCs w:val="20"/>
                <w:color w:val="auto"/>
              </w:rPr>
            </w:pPr>
            <w:r>
              <w:rPr>
                <w:rFonts w:ascii="Arial" w:cs="Arial" w:eastAsia="Arial" w:hAnsi="Arial"/>
                <w:sz w:val="17"/>
                <w:szCs w:val="17"/>
                <w:color w:val="auto"/>
              </w:rPr>
              <w:t>Amortization of discount on convertible preferred stock</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(745)</w:t>
            </w:r>
          </w:p>
        </w:tc>
        <w:tc>
          <w:tcPr>
            <w:tcW w:w="8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640" w:type="dxa"/>
            <w:vAlign w:val="bottom"/>
            <w:vMerge w:val="restart"/>
            <w:shd w:val="clear" w:color="auto" w:fill="CFF0FC"/>
          </w:tcPr>
          <w:p>
            <w:pPr>
              <w:ind w:left="240"/>
              <w:spacing w:after="0"/>
              <w:rPr>
                <w:sz w:val="20"/>
                <w:szCs w:val="20"/>
                <w:color w:val="auto"/>
              </w:rPr>
            </w:pPr>
            <w:r>
              <w:rPr>
                <w:rFonts w:ascii="Arial" w:cs="Arial" w:eastAsia="Arial" w:hAnsi="Arial"/>
                <w:sz w:val="17"/>
                <w:szCs w:val="17"/>
                <w:color w:val="auto"/>
              </w:rPr>
              <w:t>Net (loss) income applicable to common shares</w:t>
            </w:r>
          </w:p>
        </w:tc>
        <w:tc>
          <w:tcPr>
            <w:tcW w:w="200" w:type="dxa"/>
            <w:vAlign w:val="bottom"/>
            <w:shd w:val="clear" w:color="auto" w:fill="CFF0FC"/>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300" w:type="dxa"/>
            <w:vAlign w:val="bottom"/>
            <w:tcBorders>
              <w:right w:val="single" w:sz="8" w:color="CFF0FC"/>
            </w:tcBorders>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6640" w:type="dxa"/>
            <w:vAlign w:val="bottom"/>
            <w:vMerge w:val="continue"/>
            <w:shd w:val="clear" w:color="auto" w:fill="CFF0FC"/>
          </w:tcPr>
          <w:p>
            <w:pPr>
              <w:spacing w:after="0"/>
              <w:rPr>
                <w:sz w:val="18"/>
                <w:szCs w:val="18"/>
                <w:color w:val="auto"/>
              </w:rPr>
            </w:pPr>
          </w:p>
        </w:tc>
        <w:tc>
          <w:tcPr>
            <w:tcW w:w="700" w:type="dxa"/>
            <w:vAlign w:val="bottom"/>
            <w:gridSpan w:val="2"/>
            <w:shd w:val="clear" w:color="auto" w:fill="CFF0FC"/>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tcBorders>
              <w:right w:val="single" w:sz="8" w:color="CFF0FC"/>
            </w:tcBorders>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(21,788)</w:t>
            </w:r>
          </w:p>
        </w:tc>
        <w:tc>
          <w:tcPr>
            <w:tcW w:w="840" w:type="dxa"/>
            <w:vAlign w:val="bottom"/>
            <w:shd w:val="clear" w:color="auto" w:fill="CFF0FC"/>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7,681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640" w:type="dxa"/>
            <w:vAlign w:val="bottom"/>
          </w:tcPr>
          <w:p>
            <w:pPr>
              <w:spacing w:after="0"/>
              <w:rPr>
                <w:sz w:val="20"/>
                <w:szCs w:val="20"/>
                <w:color w:val="auto"/>
              </w:rPr>
            </w:pPr>
            <w:r>
              <w:rPr>
                <w:rFonts w:ascii="Arial" w:cs="Arial" w:eastAsia="Arial" w:hAnsi="Arial"/>
                <w:sz w:val="17"/>
                <w:szCs w:val="17"/>
                <w:color w:val="auto"/>
              </w:rPr>
              <w:t>Denominator:</w:t>
            </w:r>
          </w:p>
        </w:tc>
        <w:tc>
          <w:tcPr>
            <w:tcW w:w="2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Basic weighted-average common shares outstanding</w:t>
            </w:r>
          </w:p>
        </w:tc>
        <w:tc>
          <w:tcPr>
            <w:tcW w:w="200" w:type="dxa"/>
            <w:vAlign w:val="bottom"/>
            <w:shd w:val="clear" w:color="auto" w:fill="CFF0FC"/>
          </w:tcPr>
          <w:p>
            <w:pPr>
              <w:spacing w:after="0"/>
              <w:rPr>
                <w:sz w:val="19"/>
                <w:szCs w:val="19"/>
                <w:color w:val="auto"/>
              </w:rPr>
            </w:pPr>
          </w:p>
        </w:tc>
        <w:tc>
          <w:tcPr>
            <w:tcW w:w="500" w:type="dxa"/>
            <w:vAlign w:val="bottom"/>
            <w:shd w:val="clear" w:color="auto" w:fill="CFF0FC"/>
          </w:tcPr>
          <w:p>
            <w:pPr>
              <w:spacing w:after="0"/>
              <w:rPr>
                <w:sz w:val="19"/>
                <w:szCs w:val="19"/>
                <w:color w:val="auto"/>
              </w:rPr>
            </w:pPr>
          </w:p>
        </w:tc>
        <w:tc>
          <w:tcPr>
            <w:tcW w:w="16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155,184</w:t>
            </w:r>
          </w:p>
        </w:tc>
        <w:tc>
          <w:tcPr>
            <w:tcW w:w="300" w:type="dxa"/>
            <w:vAlign w:val="bottom"/>
            <w:tcBorders>
              <w:right w:val="single" w:sz="8" w:color="CFF0FC"/>
            </w:tcBorders>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149,918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640" w:type="dxa"/>
            <w:vAlign w:val="bottom"/>
            <w:tcBorders>
              <w:bottom w:val="single" w:sz="8" w:color="CFF0FC"/>
            </w:tcBorders>
          </w:tcPr>
          <w:p>
            <w:pPr>
              <w:ind w:left="360"/>
              <w:spacing w:after="0"/>
              <w:rPr>
                <w:sz w:val="20"/>
                <w:szCs w:val="20"/>
                <w:color w:val="auto"/>
              </w:rPr>
            </w:pPr>
            <w:r>
              <w:rPr>
                <w:rFonts w:ascii="Arial" w:cs="Arial" w:eastAsia="Arial" w:hAnsi="Arial"/>
                <w:sz w:val="17"/>
                <w:szCs w:val="17"/>
                <w:color w:val="auto"/>
              </w:rPr>
              <w:t>Effect of dilutive non-participating securities</w:t>
            </w:r>
          </w:p>
        </w:tc>
        <w:tc>
          <w:tcPr>
            <w:tcW w:w="200" w:type="dxa"/>
            <w:vAlign w:val="bottom"/>
            <w:tcBorders>
              <w:bottom w:val="single" w:sz="8" w:color="CFF0FC"/>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300" w:type="dxa"/>
            <w:vAlign w:val="bottom"/>
            <w:tcBorders>
              <w:bottom w:val="single" w:sz="8" w:color="CFF0FC"/>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640" w:type="dxa"/>
            <w:vAlign w:val="bottom"/>
            <w:shd w:val="clear" w:color="auto" w:fill="CFF0FC"/>
          </w:tcPr>
          <w:p>
            <w:pPr>
              <w:ind w:left="240"/>
              <w:spacing w:after="0"/>
              <w:rPr>
                <w:sz w:val="20"/>
                <w:szCs w:val="20"/>
                <w:color w:val="auto"/>
              </w:rPr>
            </w:pPr>
            <w:r>
              <w:rPr>
                <w:rFonts w:ascii="Arial" w:cs="Arial" w:eastAsia="Arial" w:hAnsi="Arial"/>
                <w:sz w:val="17"/>
                <w:szCs w:val="17"/>
                <w:color w:val="auto"/>
              </w:rPr>
              <w:t>Weighted-average shares for dilutive earnings per common share</w:t>
            </w:r>
          </w:p>
        </w:tc>
        <w:tc>
          <w:tcPr>
            <w:tcW w:w="200" w:type="dxa"/>
            <w:vAlign w:val="bottom"/>
            <w:shd w:val="clear" w:color="auto" w:fill="CFF0FC"/>
          </w:tcPr>
          <w:p>
            <w:pPr>
              <w:spacing w:after="0"/>
              <w:rPr>
                <w:sz w:val="18"/>
                <w:szCs w:val="18"/>
                <w:color w:val="auto"/>
              </w:rPr>
            </w:pPr>
          </w:p>
        </w:tc>
        <w:tc>
          <w:tcPr>
            <w:tcW w:w="500" w:type="dxa"/>
            <w:vAlign w:val="bottom"/>
            <w:tcBorders>
              <w:bottom w:val="single" w:sz="8" w:color="auto"/>
            </w:tcBorders>
            <w:shd w:val="clear" w:color="auto" w:fill="CFF0FC"/>
          </w:tcPr>
          <w:p>
            <w:pPr>
              <w:spacing w:after="0"/>
              <w:rPr>
                <w:sz w:val="18"/>
                <w:szCs w:val="18"/>
                <w:color w:val="auto"/>
              </w:rPr>
            </w:pPr>
          </w:p>
        </w:tc>
        <w:tc>
          <w:tcPr>
            <w:tcW w:w="16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155,184</w:t>
            </w:r>
          </w:p>
        </w:tc>
        <w:tc>
          <w:tcPr>
            <w:tcW w:w="300" w:type="dxa"/>
            <w:vAlign w:val="bottom"/>
            <w:tcBorders>
              <w:right w:val="single" w:sz="8" w:color="CFF0FC"/>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149,984</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640" w:type="dxa"/>
            <w:vAlign w:val="bottom"/>
          </w:tcPr>
          <w:p>
            <w:pPr>
              <w:spacing w:after="0"/>
              <w:rPr>
                <w:sz w:val="20"/>
                <w:szCs w:val="20"/>
                <w:color w:val="auto"/>
              </w:rPr>
            </w:pPr>
            <w:r>
              <w:rPr>
                <w:rFonts w:ascii="Arial" w:cs="Arial" w:eastAsia="Arial" w:hAnsi="Arial"/>
                <w:sz w:val="17"/>
                <w:szCs w:val="17"/>
                <w:color w:val="auto"/>
              </w:rPr>
              <w:t>Dilutive (loss) earnings per common share</w:t>
            </w:r>
          </w:p>
        </w:tc>
        <w:tc>
          <w:tcPr>
            <w:tcW w:w="700" w:type="dxa"/>
            <w:vAlign w:val="bottom"/>
            <w:gridSpan w:val="2"/>
          </w:tcPr>
          <w:p>
            <w:pPr>
              <w:jc w:val="right"/>
              <w:ind w:right="420"/>
              <w:spacing w:after="0"/>
              <w:rPr>
                <w:sz w:val="20"/>
                <w:szCs w:val="20"/>
                <w:color w:val="auto"/>
              </w:rPr>
            </w:pPr>
            <w:r>
              <w:rPr>
                <w:rFonts w:ascii="Arial" w:cs="Arial" w:eastAsia="Arial" w:hAnsi="Arial"/>
                <w:sz w:val="17"/>
                <w:szCs w:val="17"/>
                <w:color w:val="auto"/>
              </w:rPr>
              <w:t>$</w:t>
            </w:r>
          </w:p>
        </w:tc>
        <w:tc>
          <w:tcPr>
            <w:tcW w:w="1900" w:type="dxa"/>
            <w:vAlign w:val="bottom"/>
            <w:gridSpan w:val="2"/>
          </w:tcPr>
          <w:p>
            <w:pPr>
              <w:jc w:val="right"/>
              <w:ind w:right="260"/>
              <w:spacing w:after="0"/>
              <w:rPr>
                <w:sz w:val="20"/>
                <w:szCs w:val="20"/>
                <w:color w:val="auto"/>
              </w:rPr>
            </w:pPr>
            <w:r>
              <w:rPr>
                <w:rFonts w:ascii="Arial" w:cs="Arial" w:eastAsia="Arial" w:hAnsi="Arial"/>
                <w:sz w:val="17"/>
                <w:szCs w:val="17"/>
                <w:color w:val="auto"/>
              </w:rPr>
              <w:t>(0.14)</w:t>
            </w:r>
          </w:p>
        </w:tc>
        <w:tc>
          <w:tcPr>
            <w:tcW w:w="840" w:type="dxa"/>
            <w:vAlign w:val="bottom"/>
          </w:tcPr>
          <w:p>
            <w:pPr>
              <w:jc w:val="right"/>
              <w:ind w:right="685"/>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0.05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1" w:lineRule="exact"/>
        <w:rPr>
          <w:sz w:val="20"/>
          <w:szCs w:val="20"/>
          <w:color w:val="auto"/>
        </w:rPr>
      </w:pPr>
    </w:p>
    <w:p>
      <w:pPr>
        <w:ind w:right="220"/>
        <w:spacing w:after="0" w:line="283" w:lineRule="auto"/>
        <w:rPr>
          <w:sz w:val="20"/>
          <w:szCs w:val="20"/>
          <w:color w:val="auto"/>
        </w:rPr>
      </w:pPr>
      <w:r>
        <w:rPr>
          <w:rFonts w:ascii="Arial" w:cs="Arial" w:eastAsia="Arial" w:hAnsi="Arial"/>
          <w:sz w:val="17"/>
          <w:szCs w:val="17"/>
          <w:color w:val="auto"/>
        </w:rPr>
        <w:t>For the three months ended March 31, 2017, 382,019 non-participating securities were excluded from the computation of diluted earnings per share, as their effect would have been anti-dilutive.</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11. Segment Information</w:t>
      </w:r>
    </w:p>
    <w:p>
      <w:pPr>
        <w:spacing w:after="0" w:line="121" w:lineRule="exact"/>
        <w:rPr>
          <w:sz w:val="20"/>
          <w:szCs w:val="20"/>
          <w:color w:val="auto"/>
        </w:rPr>
      </w:pPr>
    </w:p>
    <w:p>
      <w:pPr>
        <w:ind w:right="220"/>
        <w:spacing w:after="0" w:line="283" w:lineRule="auto"/>
        <w:rPr>
          <w:sz w:val="20"/>
          <w:szCs w:val="20"/>
          <w:color w:val="auto"/>
        </w:rPr>
      </w:pPr>
      <w:r>
        <w:rPr>
          <w:rFonts w:ascii="Arial" w:cs="Arial" w:eastAsia="Arial" w:hAnsi="Arial"/>
          <w:sz w:val="17"/>
          <w:szCs w:val="17"/>
          <w:color w:val="auto"/>
        </w:rPr>
        <w:t>Effective in the first quarter of 2017, our management, including our chief executive officer, who is our chief operating decision maker, commenced managing our operations as four reportable segments in addition to our corporate operations and include:</w:t>
      </w:r>
    </w:p>
    <w:p>
      <w:pPr>
        <w:spacing w:after="0" w:line="159" w:lineRule="exact"/>
        <w:rPr>
          <w:sz w:val="20"/>
          <w:szCs w:val="20"/>
          <w:color w:val="auto"/>
        </w:rPr>
      </w:pPr>
    </w:p>
    <w:p>
      <w:pPr>
        <w:ind w:right="200"/>
        <w:spacing w:after="0" w:line="283" w:lineRule="auto"/>
        <w:rPr>
          <w:sz w:val="20"/>
          <w:szCs w:val="20"/>
          <w:color w:val="auto"/>
        </w:rPr>
      </w:pPr>
      <w:r>
        <w:rPr>
          <w:rFonts w:ascii="Arial" w:cs="Arial" w:eastAsia="Arial" w:hAnsi="Arial"/>
          <w:sz w:val="17"/>
          <w:szCs w:val="17"/>
          <w:i w:val="1"/>
          <w:iCs w:val="1"/>
          <w:u w:val="single" w:color="auto"/>
          <w:color w:val="auto"/>
        </w:rPr>
        <w:t>Leasing</w:t>
      </w:r>
      <w:r>
        <w:rPr>
          <w:rFonts w:ascii="Arial" w:cs="Arial" w:eastAsia="Arial" w:hAnsi="Arial"/>
          <w:sz w:val="17"/>
          <w:szCs w:val="17"/>
          <w:color w:val="auto"/>
        </w:rPr>
        <w:t>: Represents our REIT operations and includes the results from our leasing programs, Uniti Leasing, which is engaged in the acquisition of mission-critical</w:t>
      </w:r>
      <w:r>
        <w:rPr>
          <w:rFonts w:ascii="Arial" w:cs="Arial" w:eastAsia="Arial" w:hAnsi="Arial"/>
          <w:sz w:val="17"/>
          <w:szCs w:val="17"/>
          <w:i w:val="1"/>
          <w:iCs w:val="1"/>
          <w:color w:val="auto"/>
        </w:rPr>
        <w:t xml:space="preserve"> </w:t>
      </w:r>
      <w:r>
        <w:rPr>
          <w:rFonts w:ascii="Arial" w:cs="Arial" w:eastAsia="Arial" w:hAnsi="Arial"/>
          <w:sz w:val="17"/>
          <w:szCs w:val="17"/>
          <w:color w:val="auto"/>
        </w:rPr>
        <w:t>communications assets and leasing back to anchor customers on either an exclusive or shared-tenant basis.</w:t>
      </w:r>
    </w:p>
    <w:p>
      <w:pPr>
        <w:spacing w:after="0" w:line="159" w:lineRule="exact"/>
        <w:rPr>
          <w:sz w:val="20"/>
          <w:szCs w:val="20"/>
          <w:color w:val="auto"/>
        </w:rPr>
      </w:pPr>
    </w:p>
    <w:p>
      <w:pPr>
        <w:spacing w:after="0" w:line="283" w:lineRule="auto"/>
        <w:rPr>
          <w:sz w:val="20"/>
          <w:szCs w:val="20"/>
          <w:color w:val="auto"/>
        </w:rPr>
      </w:pPr>
      <w:r>
        <w:rPr>
          <w:rFonts w:ascii="Arial" w:cs="Arial" w:eastAsia="Arial" w:hAnsi="Arial"/>
          <w:sz w:val="17"/>
          <w:szCs w:val="17"/>
          <w:i w:val="1"/>
          <w:iCs w:val="1"/>
          <w:u w:val="single" w:color="auto"/>
          <w:color w:val="auto"/>
        </w:rPr>
        <w:t>Fiber Infrastructure</w:t>
      </w:r>
      <w:r>
        <w:rPr>
          <w:rFonts w:ascii="Arial" w:cs="Arial" w:eastAsia="Arial" w:hAnsi="Arial"/>
          <w:sz w:val="17"/>
          <w:szCs w:val="17"/>
          <w:color w:val="auto"/>
        </w:rPr>
        <w:t>: Represents the operations of Uniti Fiber, which is a leading provider of infrastructure solutions including cell site backhaul and dark fiber,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telecommunications industry.</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0" w:name="page21"/>
    <w:bookmarkEnd w:id="2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280"/>
        <w:spacing w:after="0" w:line="283" w:lineRule="auto"/>
        <w:rPr>
          <w:sz w:val="20"/>
          <w:szCs w:val="20"/>
          <w:color w:val="auto"/>
        </w:rPr>
      </w:pPr>
      <w:r>
        <w:rPr>
          <w:rFonts w:ascii="Arial" w:cs="Arial" w:eastAsia="Arial" w:hAnsi="Arial"/>
          <w:sz w:val="17"/>
          <w:szCs w:val="17"/>
          <w:i w:val="1"/>
          <w:iCs w:val="1"/>
          <w:u w:val="single" w:color="auto"/>
          <w:color w:val="auto"/>
        </w:rPr>
        <w:t>Towers</w:t>
      </w:r>
      <w:r>
        <w:rPr>
          <w:rFonts w:ascii="Arial" w:cs="Arial" w:eastAsia="Arial" w:hAnsi="Arial"/>
          <w:sz w:val="17"/>
          <w:szCs w:val="17"/>
          <w:color w:val="auto"/>
        </w:rPr>
        <w:t>: Represents the operations of our towers business, Uniti Towers, through which we acquire and construct tower and tower-related real estate in the United</w:t>
      </w:r>
      <w:r>
        <w:rPr>
          <w:rFonts w:ascii="Arial" w:cs="Arial" w:eastAsia="Arial" w:hAnsi="Arial"/>
          <w:sz w:val="17"/>
          <w:szCs w:val="17"/>
          <w:i w:val="1"/>
          <w:iCs w:val="1"/>
          <w:color w:val="auto"/>
        </w:rPr>
        <w:t xml:space="preserve"> </w:t>
      </w:r>
      <w:r>
        <w:rPr>
          <w:rFonts w:ascii="Arial" w:cs="Arial" w:eastAsia="Arial" w:hAnsi="Arial"/>
          <w:sz w:val="17"/>
          <w:szCs w:val="17"/>
          <w:color w:val="auto"/>
        </w:rPr>
        <w:t>States and Latin America.</w:t>
      </w:r>
    </w:p>
    <w:p>
      <w:pPr>
        <w:spacing w:after="0" w:line="159" w:lineRule="exact"/>
        <w:rPr>
          <w:sz w:val="20"/>
          <w:szCs w:val="20"/>
          <w:color w:val="auto"/>
        </w:rPr>
      </w:pPr>
    </w:p>
    <w:p>
      <w:pPr>
        <w:ind w:right="200"/>
        <w:spacing w:after="0" w:line="268" w:lineRule="auto"/>
        <w:rPr>
          <w:sz w:val="20"/>
          <w:szCs w:val="20"/>
          <w:color w:val="auto"/>
        </w:rPr>
      </w:pPr>
      <w:r>
        <w:rPr>
          <w:rFonts w:ascii="Arial" w:cs="Arial" w:eastAsia="Arial" w:hAnsi="Arial"/>
          <w:sz w:val="17"/>
          <w:szCs w:val="17"/>
          <w:i w:val="1"/>
          <w:iCs w:val="1"/>
          <w:u w:val="single" w:color="auto"/>
          <w:color w:val="auto"/>
        </w:rPr>
        <w:t>Consumer CLEC</w:t>
      </w:r>
      <w:r>
        <w:rPr>
          <w:rFonts w:ascii="Arial" w:cs="Arial" w:eastAsia="Arial" w:hAnsi="Arial"/>
          <w:sz w:val="17"/>
          <w:szCs w:val="17"/>
          <w:color w:val="auto"/>
        </w:rPr>
        <w:t>: Represents the operations of Talk America Services (“Talk America”) through which we operate the Consumer CLEC Business, that prior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Spin-Off was reported as an integrated operation within Windstream. Talk America provides local telephone, high-speed internet and long distance services to customers in the eastern and central United States.</w:t>
      </w:r>
    </w:p>
    <w:p>
      <w:pPr>
        <w:spacing w:after="0" w:line="172" w:lineRule="exact"/>
        <w:rPr>
          <w:sz w:val="20"/>
          <w:szCs w:val="20"/>
          <w:color w:val="auto"/>
        </w:rPr>
      </w:pPr>
    </w:p>
    <w:p>
      <w:pPr>
        <w:ind w:right="180"/>
        <w:spacing w:after="0" w:line="283" w:lineRule="auto"/>
        <w:rPr>
          <w:sz w:val="20"/>
          <w:szCs w:val="20"/>
          <w:color w:val="auto"/>
        </w:rPr>
      </w:pPr>
      <w:r>
        <w:rPr>
          <w:rFonts w:ascii="Arial" w:cs="Arial" w:eastAsia="Arial" w:hAnsi="Arial"/>
          <w:sz w:val="17"/>
          <w:szCs w:val="17"/>
          <w:i w:val="1"/>
          <w:iCs w:val="1"/>
          <w:u w:val="single" w:color="auto"/>
          <w:color w:val="auto"/>
        </w:rPr>
        <w:t>Corporate</w:t>
      </w:r>
      <w:r>
        <w:rPr>
          <w:rFonts w:ascii="Arial" w:cs="Arial" w:eastAsia="Arial" w:hAnsi="Arial"/>
          <w:sz w:val="17"/>
          <w:szCs w:val="17"/>
          <w:i w:val="1"/>
          <w:iCs w:val="1"/>
          <w:color w:val="auto"/>
        </w:rPr>
        <w:t xml:space="preserve">: </w:t>
      </w:r>
      <w:r>
        <w:rPr>
          <w:rFonts w:ascii="Arial" w:cs="Arial" w:eastAsia="Arial" w:hAnsi="Arial"/>
          <w:sz w:val="17"/>
          <w:szCs w:val="17"/>
          <w:color w:val="auto"/>
        </w:rPr>
        <w:t>Represents our corporate and back office functions. Certain costs and expenses, primarily related to headcount, insurance, professional fees and similar</w:t>
      </w:r>
      <w:r>
        <w:rPr>
          <w:rFonts w:ascii="Arial" w:cs="Arial" w:eastAsia="Arial" w:hAnsi="Arial"/>
          <w:sz w:val="17"/>
          <w:szCs w:val="17"/>
          <w:i w:val="1"/>
          <w:iCs w:val="1"/>
          <w:color w:val="auto"/>
        </w:rPr>
        <w:t xml:space="preserve"> </w:t>
      </w:r>
      <w:r>
        <w:rPr>
          <w:rFonts w:ascii="Arial" w:cs="Arial" w:eastAsia="Arial" w:hAnsi="Arial"/>
          <w:sz w:val="17"/>
          <w:szCs w:val="17"/>
          <w:color w:val="auto"/>
        </w:rPr>
        <w:t>charges, that are directly attributable to operations of our business segments are allocated to the respective segments.</w:t>
      </w:r>
    </w:p>
    <w:p>
      <w:pPr>
        <w:spacing w:after="0" w:line="56" w:lineRule="exact"/>
        <w:rPr>
          <w:sz w:val="20"/>
          <w:szCs w:val="20"/>
          <w:color w:val="auto"/>
        </w:rPr>
      </w:pPr>
    </w:p>
    <w:p>
      <w:pPr>
        <w:ind w:right="100"/>
        <w:spacing w:after="0" w:line="285" w:lineRule="auto"/>
        <w:rPr>
          <w:sz w:val="20"/>
          <w:szCs w:val="20"/>
          <w:color w:val="auto"/>
        </w:rPr>
      </w:pPr>
      <w:r>
        <w:rPr>
          <w:rFonts w:ascii="Arial" w:cs="Arial" w:eastAsia="Arial" w:hAnsi="Arial"/>
          <w:sz w:val="16"/>
          <w:szCs w:val="16"/>
          <w:color w:val="auto"/>
        </w:rPr>
        <w:t>Management evaluates the performance of each segment using Adjusted EBITDA, which is a segment performance measure defined as net income determined in accordance with GAAP, before interest expense, provision for income taxes, depreciation and amortization, stock-based compensation expense, the impact, which may be recurring in nature, of transaction related expenses, the write off of unamortized deferred financing costs, costs incurred as a result of the early repayment of debt, changes in the fair value of contingent consideration and financial instruments, and other similar items.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color w:val="auto"/>
        </w:rPr>
        <w:t>The Company’s business segment information is presented below. Prior year information has been recast to conform to the current year presentation.</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760" w:type="dxa"/>
            <w:vAlign w:val="bottom"/>
            <w:tcBorders>
              <w:bottom w:val="single" w:sz="8" w:color="auto"/>
            </w:tcBorders>
            <w:gridSpan w:val="5"/>
          </w:tcPr>
          <w:p>
            <w:pPr>
              <w:ind w:left="120"/>
              <w:spacing w:after="0"/>
              <w:rPr>
                <w:sz w:val="20"/>
                <w:szCs w:val="20"/>
                <w:color w:val="auto"/>
              </w:rPr>
            </w:pPr>
            <w:r>
              <w:rPr>
                <w:rFonts w:ascii="Arial" w:cs="Arial" w:eastAsia="Arial" w:hAnsi="Arial"/>
                <w:sz w:val="14"/>
                <w:szCs w:val="14"/>
                <w:b w:val="1"/>
                <w:bCs w:val="1"/>
                <w:color w:val="auto"/>
              </w:rPr>
              <w:t>Three Months Ended March 31, 2017</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0" w:type="dxa"/>
            <w:vAlign w:val="bottom"/>
            <w:vMerge w:val="restart"/>
          </w:tcPr>
          <w:p>
            <w:pPr>
              <w:jc w:val="right"/>
              <w:ind w:right="297"/>
              <w:spacing w:after="0"/>
              <w:rPr>
                <w:sz w:val="20"/>
                <w:szCs w:val="20"/>
                <w:color w:val="auto"/>
              </w:rPr>
            </w:pPr>
            <w:r>
              <w:rPr>
                <w:rFonts w:ascii="Arial" w:cs="Arial" w:eastAsia="Arial" w:hAnsi="Arial"/>
                <w:sz w:val="14"/>
                <w:szCs w:val="14"/>
                <w:b w:val="1"/>
                <w:bCs w:val="1"/>
                <w:color w:val="auto"/>
              </w:rPr>
              <w:t>Leasing</w:t>
            </w:r>
          </w:p>
        </w:tc>
        <w:tc>
          <w:tcPr>
            <w:tcW w:w="240" w:type="dxa"/>
            <w:vAlign w:val="bottom"/>
            <w:vMerge w:val="restart"/>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2"/>
              </w:rPr>
              <w:t>Fiber Infrastructure</w:t>
            </w:r>
          </w:p>
        </w:tc>
        <w:tc>
          <w:tcPr>
            <w:tcW w:w="26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4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Towers</w:t>
            </w:r>
          </w:p>
        </w:tc>
        <w:tc>
          <w:tcPr>
            <w:tcW w:w="240" w:type="dxa"/>
            <w:vAlign w:val="bottom"/>
            <w:vMerge w:val="restart"/>
          </w:tcPr>
          <w:p>
            <w:pPr>
              <w:spacing w:after="0"/>
              <w:rPr>
                <w:sz w:val="10"/>
                <w:szCs w:val="10"/>
                <w:color w:val="auto"/>
              </w:rPr>
            </w:pPr>
          </w:p>
        </w:tc>
        <w:tc>
          <w:tcPr>
            <w:tcW w:w="100" w:type="dxa"/>
            <w:vAlign w:val="bottom"/>
          </w:tcPr>
          <w:p>
            <w:pPr>
              <w:spacing w:after="0"/>
              <w:rPr>
                <w:sz w:val="10"/>
                <w:szCs w:val="10"/>
                <w:color w:val="auto"/>
              </w:rPr>
            </w:pPr>
          </w:p>
        </w:tc>
        <w:tc>
          <w:tcPr>
            <w:tcW w:w="1140" w:type="dxa"/>
            <w:vAlign w:val="bottom"/>
            <w:vMerge w:val="restart"/>
          </w:tcPr>
          <w:p>
            <w:pPr>
              <w:jc w:val="right"/>
              <w:ind w:right="37"/>
              <w:spacing w:after="0"/>
              <w:rPr>
                <w:sz w:val="20"/>
                <w:szCs w:val="20"/>
                <w:color w:val="auto"/>
              </w:rPr>
            </w:pPr>
            <w:r>
              <w:rPr>
                <w:rFonts w:ascii="Arial" w:cs="Arial" w:eastAsia="Arial" w:hAnsi="Arial"/>
                <w:sz w:val="14"/>
                <w:szCs w:val="14"/>
                <w:b w:val="1"/>
                <w:bCs w:val="1"/>
                <w:color w:val="auto"/>
                <w:w w:val="89"/>
              </w:rPr>
              <w:t>Consumer CLEC</w:t>
            </w:r>
          </w:p>
        </w:tc>
        <w:tc>
          <w:tcPr>
            <w:tcW w:w="2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vMerge w:val="restart"/>
          </w:tcPr>
          <w:p>
            <w:pPr>
              <w:jc w:val="right"/>
              <w:ind w:right="237"/>
              <w:spacing w:after="0"/>
              <w:rPr>
                <w:sz w:val="20"/>
                <w:szCs w:val="20"/>
                <w:color w:val="auto"/>
              </w:rPr>
            </w:pPr>
            <w:r>
              <w:rPr>
                <w:rFonts w:ascii="Arial" w:cs="Arial" w:eastAsia="Arial" w:hAnsi="Arial"/>
                <w:sz w:val="14"/>
                <w:szCs w:val="14"/>
                <w:b w:val="1"/>
                <w:bCs w:val="1"/>
                <w:color w:val="auto"/>
              </w:rPr>
              <w:t>Corporate</w:t>
            </w:r>
          </w:p>
        </w:tc>
        <w:tc>
          <w:tcPr>
            <w:tcW w:w="340" w:type="dxa"/>
            <w:vAlign w:val="bottom"/>
            <w:vMerge w:val="restart"/>
          </w:tcPr>
          <w:p>
            <w:pPr>
              <w:spacing w:after="0"/>
              <w:rPr>
                <w:sz w:val="10"/>
                <w:szCs w:val="10"/>
                <w:color w:val="auto"/>
              </w:rPr>
            </w:pPr>
          </w:p>
        </w:tc>
        <w:tc>
          <w:tcPr>
            <w:tcW w:w="180" w:type="dxa"/>
            <w:vAlign w:val="bottom"/>
          </w:tcPr>
          <w:p>
            <w:pPr>
              <w:spacing w:after="0"/>
              <w:rPr>
                <w:sz w:val="10"/>
                <w:szCs w:val="10"/>
                <w:color w:val="auto"/>
              </w:rPr>
            </w:pPr>
          </w:p>
        </w:tc>
        <w:tc>
          <w:tcPr>
            <w:tcW w:w="1080" w:type="dxa"/>
            <w:vAlign w:val="bottom"/>
          </w:tcPr>
          <w:p>
            <w:pPr>
              <w:jc w:val="right"/>
              <w:ind w:right="235"/>
              <w:spacing w:after="0" w:line="126"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4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1240" w:type="dxa"/>
            <w:vAlign w:val="bottom"/>
            <w:tcBorders>
              <w:bottom w:val="single" w:sz="8" w:color="auto"/>
            </w:tcBorders>
            <w:gridSpan w:val="2"/>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340" w:type="dxa"/>
            <w:vAlign w:val="bottom"/>
            <w:tcBorders>
              <w:bottom w:val="single" w:sz="8" w:color="CFF0FC"/>
            </w:tcBorders>
            <w:vMerge w:val="continue"/>
          </w:tcPr>
          <w:p>
            <w:pPr>
              <w:spacing w:after="0"/>
              <w:rPr>
                <w:sz w:val="14"/>
                <w:szCs w:val="14"/>
                <w:color w:val="auto"/>
              </w:rPr>
            </w:pPr>
          </w:p>
        </w:tc>
        <w:tc>
          <w:tcPr>
            <w:tcW w:w="126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Reportable Segments</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2400" w:type="dxa"/>
            <w:vAlign w:val="bottom"/>
            <w:shd w:val="clear" w:color="auto" w:fill="CFF0FC"/>
          </w:tcPr>
          <w:p>
            <w:pPr>
              <w:spacing w:after="0"/>
              <w:rPr>
                <w:sz w:val="20"/>
                <w:szCs w:val="20"/>
                <w:color w:val="auto"/>
              </w:rPr>
            </w:pPr>
            <w:r>
              <w:rPr>
                <w:rFonts w:ascii="Arial" w:cs="Arial" w:eastAsia="Arial" w:hAnsi="Arial"/>
                <w:sz w:val="17"/>
                <w:szCs w:val="17"/>
                <w:color w:val="auto"/>
              </w:rPr>
              <w:t>Revenues</w:t>
            </w:r>
          </w:p>
        </w:tc>
        <w:tc>
          <w:tcPr>
            <w:tcW w:w="3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170,306</w:t>
            </w:r>
          </w:p>
        </w:tc>
        <w:tc>
          <w:tcPr>
            <w:tcW w:w="24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34,812</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1,428</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211,473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shd w:val="clear" w:color="auto" w:fill="CFF0FC"/>
          </w:tcPr>
          <w:p>
            <w:pPr>
              <w:spacing w:after="0"/>
              <w:rPr>
                <w:sz w:val="20"/>
                <w:szCs w:val="20"/>
                <w:color w:val="auto"/>
              </w:rPr>
            </w:pPr>
            <w:r>
              <w:rPr>
                <w:rFonts w:ascii="Arial" w:cs="Arial" w:eastAsia="Arial" w:hAnsi="Arial"/>
                <w:sz w:val="17"/>
                <w:szCs w:val="17"/>
                <w:color w:val="auto"/>
              </w:rPr>
              <w:t>Adjusted EBITDA</w:t>
            </w:r>
          </w:p>
        </w:tc>
        <w:tc>
          <w:tcPr>
            <w:tcW w:w="3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170,060</w:t>
            </w:r>
          </w:p>
        </w:tc>
        <w:tc>
          <w:tcPr>
            <w:tcW w:w="2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11,567</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28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(735)</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1,166</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1400" w:type="dxa"/>
            <w:vAlign w:val="bottom"/>
            <w:gridSpan w:val="2"/>
            <w:shd w:val="clear" w:color="auto" w:fill="CFF0FC"/>
          </w:tcPr>
          <w:p>
            <w:pPr>
              <w:jc w:val="right"/>
              <w:ind w:right="280"/>
              <w:spacing w:after="0"/>
              <w:rPr>
                <w:sz w:val="20"/>
                <w:szCs w:val="20"/>
                <w:color w:val="auto"/>
              </w:rPr>
            </w:pPr>
            <w:r>
              <w:rPr>
                <w:rFonts w:ascii="Arial" w:cs="Arial" w:eastAsia="Arial" w:hAnsi="Arial"/>
                <w:sz w:val="17"/>
                <w:szCs w:val="17"/>
                <w:color w:val="auto"/>
              </w:rPr>
              <w:t>(5,056)</w:t>
            </w:r>
          </w:p>
        </w:tc>
        <w:tc>
          <w:tcPr>
            <w:tcW w:w="18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177,002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tcPr>
          <w:p>
            <w:pPr>
              <w:spacing w:after="0"/>
              <w:rPr>
                <w:sz w:val="20"/>
                <w:szCs w:val="20"/>
                <w:color w:val="auto"/>
              </w:rPr>
            </w:pPr>
            <w:r>
              <w:rPr>
                <w:rFonts w:ascii="Arial" w:cs="Arial" w:eastAsia="Arial" w:hAnsi="Arial"/>
                <w:sz w:val="17"/>
                <w:szCs w:val="17"/>
                <w:color w:val="auto"/>
              </w:rPr>
              <w:t>Less:</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Interest expense</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73,365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tcPr>
          <w:p>
            <w:pPr>
              <w:ind w:left="120"/>
              <w:spacing w:after="0"/>
              <w:rPr>
                <w:sz w:val="20"/>
                <w:szCs w:val="20"/>
                <w:color w:val="auto"/>
              </w:rPr>
            </w:pPr>
            <w:r>
              <w:rPr>
                <w:rFonts w:ascii="Arial" w:cs="Arial" w:eastAsia="Arial" w:hAnsi="Arial"/>
                <w:sz w:val="17"/>
                <w:szCs w:val="17"/>
                <w:color w:val="auto"/>
              </w:rPr>
              <w:t>Depreciation and amortization</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86,506</w:t>
            </w:r>
          </w:p>
        </w:tc>
        <w:tc>
          <w:tcPr>
            <w:tcW w:w="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13,221</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886</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7"/>
                <w:szCs w:val="17"/>
                <w:color w:val="auto"/>
              </w:rPr>
              <w:t>652</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96</w:t>
            </w: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101,361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Other expense</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tcPr>
          <w:p>
            <w:pPr>
              <w:ind w:left="120"/>
              <w:spacing w:after="0"/>
              <w:rPr>
                <w:sz w:val="20"/>
                <w:szCs w:val="20"/>
                <w:color w:val="auto"/>
              </w:rPr>
            </w:pPr>
            <w:r>
              <w:rPr>
                <w:rFonts w:ascii="Arial" w:cs="Arial" w:eastAsia="Arial" w:hAnsi="Arial"/>
                <w:sz w:val="17"/>
                <w:szCs w:val="17"/>
                <w:color w:val="auto"/>
              </w:rPr>
              <w:t>Transaction related costs</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9,684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shd w:val="clear" w:color="auto" w:fill="CFF0FC"/>
          </w:tcPr>
          <w:p>
            <w:pPr>
              <w:ind w:left="120"/>
              <w:spacing w:after="0"/>
              <w:rPr>
                <w:sz w:val="20"/>
                <w:szCs w:val="20"/>
                <w:color w:val="auto"/>
              </w:rPr>
            </w:pPr>
            <w:r>
              <w:rPr>
                <w:rFonts w:ascii="Arial" w:cs="Arial" w:eastAsia="Arial" w:hAnsi="Arial"/>
                <w:sz w:val="17"/>
                <w:szCs w:val="17"/>
                <w:color w:val="auto"/>
              </w:rPr>
              <w:t>Stock-based compensation</w:t>
            </w:r>
          </w:p>
        </w:tc>
        <w:tc>
          <w:tcPr>
            <w:tcW w:w="1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1,632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400" w:type="dxa"/>
            <w:vAlign w:val="bottom"/>
          </w:tcPr>
          <w:p>
            <w:pPr>
              <w:ind w:left="120"/>
              <w:spacing w:after="0"/>
              <w:rPr>
                <w:sz w:val="20"/>
                <w:szCs w:val="20"/>
                <w:color w:val="auto"/>
              </w:rPr>
            </w:pPr>
            <w:r>
              <w:rPr>
                <w:rFonts w:ascii="Arial" w:cs="Arial" w:eastAsia="Arial" w:hAnsi="Arial"/>
                <w:sz w:val="17"/>
                <w:szCs w:val="17"/>
                <w:color w:val="auto"/>
              </w:rPr>
              <w:t>Income tax expense</w:t>
            </w:r>
          </w:p>
        </w:tc>
        <w:tc>
          <w:tcPr>
            <w:tcW w:w="1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7"/>
                <w:szCs w:val="17"/>
                <w:color w:val="auto"/>
              </w:rPr>
              <w:t>(379)</w:t>
            </w:r>
          </w:p>
        </w:tc>
        <w:tc>
          <w:tcPr>
            <w:tcW w:w="0" w:type="dxa"/>
            <w:vAlign w:val="bottom"/>
          </w:tcPr>
          <w:p>
            <w:pPr>
              <w:spacing w:after="0"/>
              <w:rPr>
                <w:sz w:val="1"/>
                <w:szCs w:val="1"/>
                <w:color w:val="auto"/>
              </w:rPr>
            </w:pPr>
          </w:p>
        </w:tc>
      </w:tr>
      <w:tr>
        <w:trPr>
          <w:trHeight w:val="20"/>
        </w:trPr>
        <w:tc>
          <w:tcPr>
            <w:tcW w:w="2400" w:type="dxa"/>
            <w:vAlign w:val="bottom"/>
            <w:vMerge w:val="restart"/>
            <w:shd w:val="clear" w:color="auto" w:fill="CFF0FC"/>
          </w:tcPr>
          <w:p>
            <w:pPr>
              <w:spacing w:after="0"/>
              <w:rPr>
                <w:sz w:val="20"/>
                <w:szCs w:val="20"/>
                <w:color w:val="auto"/>
              </w:rPr>
            </w:pPr>
            <w:r>
              <w:rPr>
                <w:rFonts w:ascii="Arial" w:cs="Arial" w:eastAsia="Arial" w:hAnsi="Arial"/>
                <w:sz w:val="17"/>
                <w:szCs w:val="17"/>
                <w:color w:val="auto"/>
              </w:rPr>
              <w:t>Net loss</w:t>
            </w:r>
          </w:p>
        </w:tc>
        <w:tc>
          <w:tcPr>
            <w:tcW w:w="140" w:type="dxa"/>
            <w:vAlign w:val="bottom"/>
            <w:shd w:val="clear" w:color="auto" w:fill="CFF0FC"/>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100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420" w:type="dxa"/>
            <w:vAlign w:val="bottom"/>
            <w:shd w:val="clear" w:color="auto" w:fill="CFF0FC"/>
          </w:tcPr>
          <w:p>
            <w:pPr>
              <w:spacing w:after="0" w:line="20" w:lineRule="exact"/>
              <w:rPr>
                <w:sz w:val="1"/>
                <w:szCs w:val="1"/>
                <w:color w:val="auto"/>
              </w:rPr>
            </w:pPr>
          </w:p>
        </w:tc>
        <w:tc>
          <w:tcPr>
            <w:tcW w:w="82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04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14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060" w:type="dxa"/>
            <w:vAlign w:val="bottom"/>
            <w:shd w:val="clear" w:color="auto" w:fill="CFF0FC"/>
          </w:tcPr>
          <w:p>
            <w:pPr>
              <w:spacing w:after="0" w:line="20" w:lineRule="exact"/>
              <w:rPr>
                <w:sz w:val="1"/>
                <w:szCs w:val="1"/>
                <w:color w:val="auto"/>
              </w:rPr>
            </w:pPr>
          </w:p>
        </w:tc>
        <w:tc>
          <w:tcPr>
            <w:tcW w:w="34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400" w:type="dxa"/>
            <w:vAlign w:val="bottom"/>
            <w:vMerge w:val="continue"/>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1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(20,000)</w:t>
            </w:r>
          </w:p>
        </w:tc>
        <w:tc>
          <w:tcPr>
            <w:tcW w:w="0" w:type="dxa"/>
            <w:vAlign w:val="bottom"/>
          </w:tcPr>
          <w:p>
            <w:pPr>
              <w:spacing w:after="0"/>
              <w:rPr>
                <w:sz w:val="1"/>
                <w:szCs w:val="1"/>
                <w:color w:val="auto"/>
              </w:rPr>
            </w:pPr>
          </w:p>
        </w:tc>
      </w:tr>
      <w:tr>
        <w:trPr>
          <w:trHeight w:val="20"/>
        </w:trPr>
        <w:tc>
          <w:tcPr>
            <w:tcW w:w="24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tcBorders>
          </w:tcPr>
          <w:p>
            <w:pPr>
              <w:spacing w:after="0" w:line="20" w:lineRule="exact"/>
              <w:rPr>
                <w:sz w:val="1"/>
                <w:szCs w:val="1"/>
                <w:color w:val="auto"/>
              </w:rPr>
            </w:pPr>
          </w:p>
        </w:tc>
        <w:tc>
          <w:tcPr>
            <w:tcW w:w="8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0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060" w:type="dxa"/>
            <w:vAlign w:val="bottom"/>
            <w:tcBorders>
              <w:top w:val="single" w:sz="8" w:color="CFF0FC"/>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2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400" w:type="dxa"/>
            <w:vAlign w:val="bottom"/>
            <w:shd w:val="clear" w:color="auto" w:fill="CFF0FC"/>
          </w:tcPr>
          <w:p>
            <w:pPr>
              <w:spacing w:after="0"/>
              <w:rPr>
                <w:sz w:val="20"/>
                <w:szCs w:val="20"/>
                <w:color w:val="auto"/>
              </w:rPr>
            </w:pPr>
            <w:r>
              <w:rPr>
                <w:rFonts w:ascii="Arial" w:cs="Arial" w:eastAsia="Arial" w:hAnsi="Arial"/>
                <w:sz w:val="17"/>
                <w:szCs w:val="17"/>
                <w:color w:val="auto"/>
              </w:rPr>
              <w:t>Capital expenditures</w:t>
            </w:r>
            <w:r>
              <w:rPr>
                <w:rFonts w:ascii="Arial" w:cs="Arial" w:eastAsia="Arial" w:hAnsi="Arial"/>
                <w:sz w:val="14"/>
                <w:szCs w:val="14"/>
                <w:color w:val="auto"/>
              </w:rPr>
              <w:t>(1)</w:t>
            </w:r>
          </w:p>
        </w:tc>
        <w:tc>
          <w:tcPr>
            <w:tcW w:w="3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14,502</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72,203</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1400" w:type="dxa"/>
            <w:vAlign w:val="bottom"/>
            <w:gridSpan w:val="2"/>
            <w:shd w:val="clear" w:color="auto" w:fill="CFF0FC"/>
          </w:tcPr>
          <w:p>
            <w:pPr>
              <w:jc w:val="right"/>
              <w:ind w:right="160"/>
              <w:spacing w:after="0"/>
              <w:rPr>
                <w:sz w:val="20"/>
                <w:szCs w:val="20"/>
                <w:color w:val="auto"/>
              </w:rPr>
            </w:pPr>
            <w:r>
              <w:rPr>
                <w:rFonts w:ascii="Arial" w:cs="Arial" w:eastAsia="Arial" w:hAnsi="Arial"/>
                <w:sz w:val="17"/>
                <w:szCs w:val="17"/>
                <w:color w:val="auto"/>
              </w:rPr>
              <w:t>39</w:t>
            </w:r>
          </w:p>
        </w:tc>
        <w:tc>
          <w:tcPr>
            <w:tcW w:w="18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86,744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200" w:right="40" w:hanging="193"/>
        <w:spacing w:after="0" w:line="284" w:lineRule="auto"/>
        <w:rPr>
          <w:sz w:val="20"/>
          <w:szCs w:val="20"/>
          <w:color w:val="auto"/>
        </w:rPr>
      </w:pPr>
      <w:r>
        <w:rPr>
          <w:rFonts w:ascii="Arial" w:cs="Arial" w:eastAsia="Arial" w:hAnsi="Arial"/>
          <w:sz w:val="15"/>
          <w:szCs w:val="15"/>
          <w:color w:val="auto"/>
        </w:rPr>
        <w:t>(1)</w:t>
      </w:r>
      <w:r>
        <w:rPr>
          <w:rFonts w:ascii="Arial" w:cs="Arial" w:eastAsia="Arial" w:hAnsi="Arial"/>
          <w:sz w:val="17"/>
          <w:szCs w:val="17"/>
          <w:color w:val="auto"/>
        </w:rPr>
        <w:t>Segment capital expenditures represents capital expenditures, NMS asset acquisition and ground lease investments as reported in the investing activities section of</w:t>
      </w:r>
      <w:r>
        <w:rPr>
          <w:rFonts w:ascii="Arial" w:cs="Arial" w:eastAsia="Arial" w:hAnsi="Arial"/>
          <w:sz w:val="15"/>
          <w:szCs w:val="15"/>
          <w:color w:val="auto"/>
        </w:rPr>
        <w:t xml:space="preserve"> </w:t>
      </w:r>
      <w:r>
        <w:rPr>
          <w:rFonts w:ascii="Arial" w:cs="Arial" w:eastAsia="Arial" w:hAnsi="Arial"/>
          <w:sz w:val="17"/>
          <w:szCs w:val="17"/>
          <w:color w:val="auto"/>
        </w:rPr>
        <w:t>the Condensed Consolidated Statements of Cash Flows.</w:t>
      </w: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1" w:name="page22"/>
    <w:bookmarkEnd w:id="2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gridSpan w:val="6"/>
          </w:tcPr>
          <w:p>
            <w:pPr>
              <w:ind w:left="100"/>
              <w:spacing w:after="0"/>
              <w:rPr>
                <w:sz w:val="20"/>
                <w:szCs w:val="20"/>
                <w:color w:val="auto"/>
              </w:rPr>
            </w:pPr>
            <w:r>
              <w:rPr>
                <w:rFonts w:ascii="Arial" w:cs="Arial" w:eastAsia="Arial" w:hAnsi="Arial"/>
                <w:sz w:val="14"/>
                <w:szCs w:val="14"/>
                <w:b w:val="1"/>
                <w:bCs w:val="1"/>
                <w:color w:val="auto"/>
              </w:rPr>
              <w:t>Three Months Ended March 31, 2016</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vMerge w:val="restart"/>
          </w:tcPr>
          <w:p>
            <w:pPr>
              <w:jc w:val="right"/>
              <w:ind w:right="297"/>
              <w:spacing w:after="0"/>
              <w:rPr>
                <w:sz w:val="20"/>
                <w:szCs w:val="20"/>
                <w:color w:val="auto"/>
              </w:rPr>
            </w:pPr>
            <w:r>
              <w:rPr>
                <w:rFonts w:ascii="Arial" w:cs="Arial" w:eastAsia="Arial" w:hAnsi="Arial"/>
                <w:sz w:val="14"/>
                <w:szCs w:val="14"/>
                <w:b w:val="1"/>
                <w:bCs w:val="1"/>
                <w:color w:val="auto"/>
              </w:rPr>
              <w:t>Leasing</w:t>
            </w:r>
          </w:p>
        </w:tc>
        <w:tc>
          <w:tcPr>
            <w:tcW w:w="260" w:type="dxa"/>
            <w:vAlign w:val="bottom"/>
            <w:vMerge w:val="restart"/>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2"/>
              </w:rPr>
              <w:t>Fiber Infrastructure</w:t>
            </w:r>
          </w:p>
        </w:tc>
        <w:tc>
          <w:tcPr>
            <w:tcW w:w="260" w:type="dxa"/>
            <w:vAlign w:val="bottom"/>
            <w:vMerge w:val="restart"/>
          </w:tcPr>
          <w:p>
            <w:pPr>
              <w:spacing w:after="0"/>
              <w:rPr>
                <w:sz w:val="10"/>
                <w:szCs w:val="10"/>
                <w:color w:val="auto"/>
              </w:rPr>
            </w:pPr>
          </w:p>
        </w:tc>
        <w:tc>
          <w:tcPr>
            <w:tcW w:w="180" w:type="dxa"/>
            <w:vAlign w:val="bottom"/>
          </w:tcPr>
          <w:p>
            <w:pPr>
              <w:spacing w:after="0"/>
              <w:rPr>
                <w:sz w:val="10"/>
                <w:szCs w:val="10"/>
                <w:color w:val="auto"/>
              </w:rPr>
            </w:pPr>
          </w:p>
        </w:tc>
        <w:tc>
          <w:tcPr>
            <w:tcW w:w="106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Towers</w:t>
            </w:r>
          </w:p>
        </w:tc>
        <w:tc>
          <w:tcPr>
            <w:tcW w:w="160" w:type="dxa"/>
            <w:vAlign w:val="bottom"/>
            <w:vMerge w:val="restart"/>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vMerge w:val="restart"/>
          </w:tcPr>
          <w:p>
            <w:pPr>
              <w:jc w:val="right"/>
              <w:ind w:right="37"/>
              <w:spacing w:after="0"/>
              <w:rPr>
                <w:sz w:val="20"/>
                <w:szCs w:val="20"/>
                <w:color w:val="auto"/>
              </w:rPr>
            </w:pPr>
            <w:r>
              <w:rPr>
                <w:rFonts w:ascii="Arial" w:cs="Arial" w:eastAsia="Arial" w:hAnsi="Arial"/>
                <w:sz w:val="14"/>
                <w:szCs w:val="14"/>
                <w:b w:val="1"/>
                <w:bCs w:val="1"/>
                <w:color w:val="auto"/>
                <w:w w:val="91"/>
              </w:rPr>
              <w:t>Consumer CLEC</w:t>
            </w:r>
          </w:p>
        </w:tc>
        <w:tc>
          <w:tcPr>
            <w:tcW w:w="26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vMerge w:val="restart"/>
          </w:tcPr>
          <w:p>
            <w:pPr>
              <w:jc w:val="right"/>
              <w:ind w:right="257"/>
              <w:spacing w:after="0"/>
              <w:rPr>
                <w:sz w:val="20"/>
                <w:szCs w:val="20"/>
                <w:color w:val="auto"/>
              </w:rPr>
            </w:pPr>
            <w:r>
              <w:rPr>
                <w:rFonts w:ascii="Arial" w:cs="Arial" w:eastAsia="Arial" w:hAnsi="Arial"/>
                <w:sz w:val="14"/>
                <w:szCs w:val="14"/>
                <w:b w:val="1"/>
                <w:bCs w:val="1"/>
                <w:color w:val="auto"/>
              </w:rPr>
              <w:t>Corporate</w:t>
            </w:r>
          </w:p>
        </w:tc>
        <w:tc>
          <w:tcPr>
            <w:tcW w:w="2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80" w:type="dxa"/>
            <w:vAlign w:val="bottom"/>
          </w:tcPr>
          <w:p>
            <w:pPr>
              <w:jc w:val="right"/>
              <w:ind w:right="235"/>
              <w:spacing w:after="0" w:line="126"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4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1240" w:type="dxa"/>
            <w:vAlign w:val="bottom"/>
            <w:tcBorders>
              <w:bottom w:val="single" w:sz="8" w:color="auto"/>
            </w:tcBorders>
            <w:gridSpan w:val="2"/>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160" w:type="dxa"/>
            <w:vAlign w:val="bottom"/>
            <w:tcBorders>
              <w:bottom w:val="single" w:sz="8" w:color="CFF0FC"/>
            </w:tcBorders>
            <w:vMerge w:val="continue"/>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12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Reportable Segments</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Revenues</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168,613</w:t>
            </w:r>
          </w:p>
        </w:tc>
        <w:tc>
          <w:tcPr>
            <w:tcW w:w="260" w:type="dxa"/>
            <w:vAlign w:val="bottom"/>
            <w:shd w:val="clear" w:color="auto" w:fill="CFF0FC"/>
          </w:tcPr>
          <w:p>
            <w:pPr>
              <w:spacing w:after="0"/>
              <w:rPr>
                <w:sz w:val="18"/>
                <w:szCs w:val="18"/>
                <w:color w:val="auto"/>
              </w:rPr>
            </w:pPr>
          </w:p>
        </w:tc>
        <w:tc>
          <w:tcPr>
            <w:tcW w:w="6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8"/>
                <w:szCs w:val="18"/>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174,675</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Adjusted EBITDA</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168,208</w:t>
            </w:r>
          </w:p>
        </w:tc>
        <w:tc>
          <w:tcPr>
            <w:tcW w:w="26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2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(302)</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1,332</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(3,529)</w:t>
            </w: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165,709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spacing w:after="0"/>
              <w:rPr>
                <w:sz w:val="20"/>
                <w:szCs w:val="20"/>
                <w:color w:val="auto"/>
              </w:rPr>
            </w:pPr>
            <w:r>
              <w:rPr>
                <w:rFonts w:ascii="Arial" w:cs="Arial" w:eastAsia="Arial" w:hAnsi="Arial"/>
                <w:sz w:val="17"/>
                <w:szCs w:val="17"/>
                <w:color w:val="auto"/>
              </w:rPr>
              <w:t>Less: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Interest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66,049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Depreciation and amortization</w:t>
            </w: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85,403</w:t>
            </w:r>
          </w:p>
        </w:tc>
        <w:tc>
          <w:tcPr>
            <w:tcW w:w="2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814</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93</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86,340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Other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Transaction related costs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3,910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Stock-based compensation</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tcBorders>
              <w:bottom w:val="single" w:sz="8" w:color="CFF0FC"/>
            </w:tcBorders>
            <w:gridSpan w:val="2"/>
          </w:tcPr>
          <w:p>
            <w:pPr>
              <w:ind w:left="120"/>
              <w:spacing w:after="0"/>
              <w:rPr>
                <w:sz w:val="20"/>
                <w:szCs w:val="20"/>
                <w:color w:val="auto"/>
              </w:rPr>
            </w:pPr>
            <w:r>
              <w:rPr>
                <w:rFonts w:ascii="Arial" w:cs="Arial" w:eastAsia="Arial" w:hAnsi="Arial"/>
                <w:sz w:val="17"/>
                <w:szCs w:val="17"/>
                <w:color w:val="auto"/>
              </w:rPr>
              <w:t>Income tax expense</w:t>
            </w:r>
          </w:p>
        </w:tc>
        <w:tc>
          <w:tcPr>
            <w:tcW w:w="240" w:type="dxa"/>
            <w:vAlign w:val="bottom"/>
            <w:tcBorders>
              <w:bottom w:val="single" w:sz="8" w:color="CFF0FC"/>
            </w:tcBorders>
          </w:tcPr>
          <w:p>
            <w:pPr>
              <w:spacing w:after="0"/>
              <w:rPr>
                <w:sz w:val="19"/>
                <w:szCs w:val="19"/>
                <w:color w:val="auto"/>
              </w:rPr>
            </w:pPr>
          </w:p>
        </w:tc>
        <w:tc>
          <w:tcPr>
            <w:tcW w:w="100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620" w:type="dxa"/>
            <w:vAlign w:val="bottom"/>
            <w:tcBorders>
              <w:bottom w:val="single" w:sz="8" w:color="CFF0FC"/>
            </w:tcBorders>
          </w:tcPr>
          <w:p>
            <w:pPr>
              <w:spacing w:after="0"/>
              <w:rPr>
                <w:sz w:val="19"/>
                <w:szCs w:val="19"/>
                <w:color w:val="auto"/>
              </w:rPr>
            </w:pPr>
          </w:p>
        </w:tc>
        <w:tc>
          <w:tcPr>
            <w:tcW w:w="62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180" w:type="dxa"/>
            <w:vAlign w:val="bottom"/>
            <w:tcBorders>
              <w:bottom w:val="single" w:sz="8" w:color="CFF0FC"/>
            </w:tcBorders>
          </w:tcPr>
          <w:p>
            <w:pPr>
              <w:spacing w:after="0"/>
              <w:rPr>
                <w:sz w:val="19"/>
                <w:szCs w:val="19"/>
                <w:color w:val="auto"/>
              </w:rPr>
            </w:pPr>
          </w:p>
        </w:tc>
        <w:tc>
          <w:tcPr>
            <w:tcW w:w="106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16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1060" w:type="dxa"/>
            <w:vAlign w:val="bottom"/>
            <w:tcBorders>
              <w:bottom w:val="single" w:sz="8" w:color="CFF0FC"/>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444</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5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Net income</w:t>
            </w:r>
          </w:p>
        </w:tc>
        <w:tc>
          <w:tcPr>
            <w:tcW w:w="240" w:type="dxa"/>
            <w:vAlign w:val="bottom"/>
            <w:tcBorders>
              <w:bottom w:val="single" w:sz="8" w:color="CFF0FC"/>
            </w:tcBorders>
            <w:shd w:val="clear" w:color="auto" w:fill="CFF0FC"/>
          </w:tcPr>
          <w:p>
            <w:pPr>
              <w:spacing w:after="0"/>
              <w:rPr>
                <w:sz w:val="18"/>
                <w:szCs w:val="18"/>
                <w:color w:val="auto"/>
              </w:rPr>
            </w:pPr>
          </w:p>
        </w:tc>
        <w:tc>
          <w:tcPr>
            <w:tcW w:w="100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620" w:type="dxa"/>
            <w:vAlign w:val="bottom"/>
            <w:tcBorders>
              <w:bottom w:val="single" w:sz="8" w:color="CFF0FC"/>
            </w:tcBorders>
            <w:shd w:val="clear" w:color="auto" w:fill="CFF0FC"/>
          </w:tcPr>
          <w:p>
            <w:pPr>
              <w:spacing w:after="0"/>
              <w:rPr>
                <w:sz w:val="18"/>
                <w:szCs w:val="18"/>
                <w:color w:val="auto"/>
              </w:rPr>
            </w:pPr>
          </w:p>
        </w:tc>
        <w:tc>
          <w:tcPr>
            <w:tcW w:w="6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CFF0FC"/>
            </w:tcBorders>
            <w:shd w:val="clear" w:color="auto" w:fill="CFF0FC"/>
          </w:tcPr>
          <w:p>
            <w:pPr>
              <w:spacing w:after="0"/>
              <w:rPr>
                <w:sz w:val="18"/>
                <w:szCs w:val="18"/>
                <w:color w:val="auto"/>
              </w:rPr>
            </w:pPr>
          </w:p>
        </w:tc>
        <w:tc>
          <w:tcPr>
            <w:tcW w:w="106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80" w:type="dxa"/>
            <w:vAlign w:val="bottom"/>
            <w:tcBorders>
              <w:bottom w:val="single" w:sz="8" w:color="CFF0FC"/>
            </w:tcBorders>
            <w:shd w:val="clear" w:color="auto" w:fill="CFF0FC"/>
          </w:tcPr>
          <w:p>
            <w:pPr>
              <w:spacing w:after="0"/>
              <w:rPr>
                <w:sz w:val="18"/>
                <w:szCs w:val="18"/>
                <w:color w:val="auto"/>
              </w:rPr>
            </w:pPr>
          </w:p>
        </w:tc>
        <w:tc>
          <w:tcPr>
            <w:tcW w:w="116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10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2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Capital expenditures</w:t>
            </w:r>
            <w:r>
              <w:rPr>
                <w:rFonts w:ascii="Arial" w:cs="Arial" w:eastAsia="Arial" w:hAnsi="Arial"/>
                <w:sz w:val="14"/>
                <w:szCs w:val="14"/>
                <w:color w:val="auto"/>
              </w:rPr>
              <w:t>(1)</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6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1,347</w:t>
            </w:r>
          </w:p>
        </w:tc>
        <w:tc>
          <w:tcPr>
            <w:tcW w:w="160" w:type="dxa"/>
            <w:vAlign w:val="bottom"/>
            <w:shd w:val="clear" w:color="auto" w:fill="CFF0FC"/>
          </w:tcPr>
          <w:p>
            <w:pPr>
              <w:spacing w:after="0"/>
              <w:rPr>
                <w:sz w:val="19"/>
                <w:szCs w:val="19"/>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77</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1,424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200" w:right="620" w:hanging="193"/>
        <w:spacing w:after="0" w:line="284" w:lineRule="auto"/>
        <w:rPr>
          <w:sz w:val="20"/>
          <w:szCs w:val="20"/>
          <w:color w:val="auto"/>
        </w:rPr>
      </w:pPr>
      <w:r>
        <w:rPr>
          <w:rFonts w:ascii="Arial" w:cs="Arial" w:eastAsia="Arial" w:hAnsi="Arial"/>
          <w:sz w:val="15"/>
          <w:szCs w:val="15"/>
          <w:color w:val="auto"/>
        </w:rPr>
        <w:t>(1)</w:t>
      </w:r>
      <w:r>
        <w:rPr>
          <w:rFonts w:ascii="Arial" w:cs="Arial" w:eastAsia="Arial" w:hAnsi="Arial"/>
          <w:sz w:val="17"/>
          <w:szCs w:val="17"/>
          <w:color w:val="auto"/>
        </w:rPr>
        <w:t>Segment capital expenditures represents capital expenditures and ground lease investments as reported in the investing activities section of the Condensed</w:t>
      </w:r>
      <w:r>
        <w:rPr>
          <w:rFonts w:ascii="Arial" w:cs="Arial" w:eastAsia="Arial" w:hAnsi="Arial"/>
          <w:sz w:val="15"/>
          <w:szCs w:val="15"/>
          <w:color w:val="auto"/>
        </w:rPr>
        <w:t xml:space="preserve"> </w:t>
      </w:r>
      <w:r>
        <w:rPr>
          <w:rFonts w:ascii="Arial" w:cs="Arial" w:eastAsia="Arial" w:hAnsi="Arial"/>
          <w:sz w:val="17"/>
          <w:szCs w:val="17"/>
          <w:color w:val="auto"/>
        </w:rPr>
        <w:t>Consolidated Statements of Cash Flows.</w:t>
      </w:r>
    </w:p>
    <w:p>
      <w:pPr>
        <w:spacing w:after="0" w:line="365" w:lineRule="exact"/>
        <w:rPr>
          <w:sz w:val="20"/>
          <w:szCs w:val="20"/>
          <w:color w:val="auto"/>
        </w:rPr>
      </w:pPr>
    </w:p>
    <w:p>
      <w:pPr>
        <w:spacing w:after="0"/>
        <w:rPr>
          <w:sz w:val="20"/>
          <w:szCs w:val="20"/>
          <w:color w:val="auto"/>
        </w:rPr>
      </w:pPr>
      <w:r>
        <w:rPr>
          <w:rFonts w:ascii="Arial" w:cs="Arial" w:eastAsia="Arial" w:hAnsi="Arial"/>
          <w:sz w:val="17"/>
          <w:szCs w:val="17"/>
          <w:color w:val="auto"/>
        </w:rPr>
        <w:t>Total assets by business segment as of March 31, 2017 and December 31, 2016 are as follows: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50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300" w:type="dxa"/>
            <w:vAlign w:val="bottom"/>
            <w:tcBorders>
              <w:bottom w:val="single" w:sz="8" w:color="CFF0FC"/>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tcPr>
          <w:p>
            <w:pPr>
              <w:jc w:val="right"/>
              <w:ind w:right="836"/>
              <w:spacing w:after="0"/>
              <w:rPr>
                <w:sz w:val="20"/>
                <w:szCs w:val="20"/>
                <w:color w:val="auto"/>
              </w:rPr>
            </w:pPr>
            <w:r>
              <w:rPr>
                <w:rFonts w:ascii="Arial" w:cs="Arial" w:eastAsia="Arial" w:hAnsi="Arial"/>
                <w:sz w:val="14"/>
                <w:szCs w:val="14"/>
                <w:b w:val="1"/>
                <w:bCs w:val="1"/>
                <w:color w:val="auto"/>
              </w:rPr>
              <w:t>March 31, 2017</w:t>
            </w:r>
          </w:p>
        </w:tc>
        <w:tc>
          <w:tcPr>
            <w:tcW w:w="420" w:type="dxa"/>
            <w:vAlign w:val="bottom"/>
            <w:tcBorders>
              <w:bottom w:val="single" w:sz="8" w:color="CFF0FC"/>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tcPr>
          <w:p>
            <w:pPr>
              <w:jc w:val="right"/>
              <w:ind w:right="756"/>
              <w:spacing w:after="0"/>
              <w:rPr>
                <w:sz w:val="20"/>
                <w:szCs w:val="20"/>
                <w:color w:val="auto"/>
              </w:rPr>
            </w:pPr>
            <w:r>
              <w:rPr>
                <w:rFonts w:ascii="Arial" w:cs="Arial" w:eastAsia="Arial" w:hAnsi="Arial"/>
                <w:sz w:val="14"/>
                <w:szCs w:val="14"/>
                <w:b w:val="1"/>
                <w:bCs w:val="1"/>
                <w:color w:val="auto"/>
              </w:rPr>
              <w:t>December 31, 2016</w:t>
            </w:r>
          </w:p>
        </w:tc>
        <w:tc>
          <w:tcPr>
            <w:tcW w:w="100" w:type="dxa"/>
            <w:vAlign w:val="bottom"/>
            <w:tcBorders>
              <w:bottom w:val="single" w:sz="8" w:color="CFF0FC"/>
            </w:tcBorders>
          </w:tcPr>
          <w:p>
            <w:pPr>
              <w:spacing w:after="0"/>
              <w:rPr>
                <w:sz w:val="14"/>
                <w:szCs w:val="14"/>
                <w:color w:val="auto"/>
              </w:rPr>
            </w:pPr>
          </w:p>
        </w:tc>
      </w:tr>
      <w:tr>
        <w:trPr>
          <w:trHeight w:val="225"/>
        </w:trPr>
        <w:tc>
          <w:tcPr>
            <w:tcW w:w="53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Leasing</w:t>
            </w:r>
          </w:p>
        </w:tc>
        <w:tc>
          <w:tcPr>
            <w:tcW w:w="500" w:type="dxa"/>
            <w:vAlign w:val="bottom"/>
            <w:shd w:val="clear" w:color="auto" w:fill="CFF0FC"/>
          </w:tcPr>
          <w:p>
            <w:pPr>
              <w:jc w:val="right"/>
              <w:ind w:right="314"/>
              <w:spacing w:after="0"/>
              <w:rPr>
                <w:sz w:val="20"/>
                <w:szCs w:val="20"/>
                <w:color w:val="auto"/>
              </w:rPr>
            </w:pPr>
            <w:r>
              <w:rPr>
                <w:rFonts w:ascii="Arial" w:cs="Arial" w:eastAsia="Arial" w:hAnsi="Arial"/>
                <w:sz w:val="17"/>
                <w:szCs w:val="17"/>
                <w:color w:val="auto"/>
                <w:w w:val="84"/>
              </w:rPr>
              <w:t>$</w:t>
            </w:r>
          </w:p>
        </w:tc>
        <w:tc>
          <w:tcPr>
            <w:tcW w:w="22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2,175,234</w:t>
            </w:r>
          </w:p>
        </w:tc>
        <w:tc>
          <w:tcPr>
            <w:tcW w:w="420" w:type="dxa"/>
            <w:vAlign w:val="bottom"/>
            <w:shd w:val="clear" w:color="auto" w:fill="CFF0FC"/>
          </w:tcPr>
          <w:p>
            <w:pPr>
              <w:spacing w:after="0"/>
              <w:rPr>
                <w:sz w:val="19"/>
                <w:szCs w:val="19"/>
                <w:color w:val="auto"/>
              </w:rPr>
            </w:pPr>
          </w:p>
        </w:tc>
        <w:tc>
          <w:tcPr>
            <w:tcW w:w="440" w:type="dxa"/>
            <w:vAlign w:val="bottom"/>
            <w:shd w:val="clear" w:color="auto" w:fill="CFF0FC"/>
          </w:tcPr>
          <w:p>
            <w:pPr>
              <w:jc w:val="right"/>
              <w:ind w:right="285"/>
              <w:spacing w:after="0"/>
              <w:rPr>
                <w:sz w:val="20"/>
                <w:szCs w:val="20"/>
                <w:color w:val="auto"/>
              </w:rPr>
            </w:pPr>
            <w:r>
              <w:rPr>
                <w:rFonts w:ascii="Arial" w:cs="Arial" w:eastAsia="Arial" w:hAnsi="Arial"/>
                <w:sz w:val="15"/>
                <w:szCs w:val="15"/>
                <w:color w:val="auto"/>
                <w:w w:val="71"/>
              </w:rPr>
              <w:t>$</w:t>
            </w:r>
          </w:p>
        </w:tc>
        <w:tc>
          <w:tcPr>
            <w:tcW w:w="23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2,238,517</w:t>
            </w:r>
          </w:p>
        </w:tc>
        <w:tc>
          <w:tcPr>
            <w:tcW w:w="100" w:type="dxa"/>
            <w:vAlign w:val="bottom"/>
            <w:shd w:val="clear" w:color="auto" w:fill="CFF0FC"/>
          </w:tcPr>
          <w:p>
            <w:pPr>
              <w:spacing w:after="0"/>
              <w:rPr>
                <w:sz w:val="19"/>
                <w:szCs w:val="19"/>
                <w:color w:val="auto"/>
              </w:rPr>
            </w:pPr>
          </w:p>
        </w:tc>
      </w:tr>
      <w:tr>
        <w:trPr>
          <w:trHeight w:val="220"/>
        </w:trPr>
        <w:tc>
          <w:tcPr>
            <w:tcW w:w="5360" w:type="dxa"/>
            <w:vAlign w:val="bottom"/>
            <w:gridSpan w:val="2"/>
          </w:tcPr>
          <w:p>
            <w:pPr>
              <w:spacing w:after="0"/>
              <w:rPr>
                <w:sz w:val="20"/>
                <w:szCs w:val="20"/>
                <w:color w:val="auto"/>
              </w:rPr>
            </w:pPr>
            <w:r>
              <w:rPr>
                <w:rFonts w:ascii="Arial" w:cs="Arial" w:eastAsia="Arial" w:hAnsi="Arial"/>
                <w:sz w:val="17"/>
                <w:szCs w:val="17"/>
                <w:color w:val="auto"/>
              </w:rPr>
              <w:t>Fiber Infrastructure</w:t>
            </w:r>
          </w:p>
        </w:tc>
        <w:tc>
          <w:tcPr>
            <w:tcW w:w="500" w:type="dxa"/>
            <w:vAlign w:val="bottom"/>
          </w:tcPr>
          <w:p>
            <w:pPr>
              <w:spacing w:after="0"/>
              <w:rPr>
                <w:sz w:val="19"/>
                <w:szCs w:val="19"/>
                <w:color w:val="auto"/>
              </w:rPr>
            </w:pPr>
          </w:p>
        </w:tc>
        <w:tc>
          <w:tcPr>
            <w:tcW w:w="2260" w:type="dxa"/>
            <w:vAlign w:val="bottom"/>
          </w:tcPr>
          <w:p>
            <w:pPr>
              <w:jc w:val="right"/>
              <w:spacing w:after="0"/>
              <w:rPr>
                <w:sz w:val="20"/>
                <w:szCs w:val="20"/>
                <w:color w:val="auto"/>
              </w:rPr>
            </w:pPr>
            <w:r>
              <w:rPr>
                <w:rFonts w:ascii="Arial" w:cs="Arial" w:eastAsia="Arial" w:hAnsi="Arial"/>
                <w:sz w:val="17"/>
                <w:szCs w:val="17"/>
                <w:color w:val="auto"/>
              </w:rPr>
              <w:t>925,379</w:t>
            </w: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340" w:type="dxa"/>
            <w:vAlign w:val="bottom"/>
          </w:tcPr>
          <w:p>
            <w:pPr>
              <w:jc w:val="right"/>
              <w:spacing w:after="0"/>
              <w:rPr>
                <w:sz w:val="20"/>
                <w:szCs w:val="20"/>
                <w:color w:val="auto"/>
              </w:rPr>
            </w:pPr>
            <w:r>
              <w:rPr>
                <w:rFonts w:ascii="Arial" w:cs="Arial" w:eastAsia="Arial" w:hAnsi="Arial"/>
                <w:sz w:val="17"/>
                <w:szCs w:val="17"/>
                <w:color w:val="auto"/>
              </w:rPr>
              <w:t>914,082</w:t>
            </w:r>
          </w:p>
        </w:tc>
        <w:tc>
          <w:tcPr>
            <w:tcW w:w="100" w:type="dxa"/>
            <w:vAlign w:val="bottom"/>
          </w:tcPr>
          <w:p>
            <w:pPr>
              <w:spacing w:after="0"/>
              <w:rPr>
                <w:sz w:val="19"/>
                <w:szCs w:val="19"/>
                <w:color w:val="auto"/>
              </w:rPr>
            </w:pPr>
          </w:p>
        </w:tc>
      </w:tr>
      <w:tr>
        <w:trPr>
          <w:trHeight w:val="220"/>
        </w:trPr>
        <w:tc>
          <w:tcPr>
            <w:tcW w:w="53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Towers</w:t>
            </w:r>
          </w:p>
        </w:tc>
        <w:tc>
          <w:tcPr>
            <w:tcW w:w="500" w:type="dxa"/>
            <w:vAlign w:val="bottom"/>
            <w:shd w:val="clear" w:color="auto" w:fill="CFF0FC"/>
          </w:tcPr>
          <w:p>
            <w:pPr>
              <w:spacing w:after="0"/>
              <w:rPr>
                <w:sz w:val="19"/>
                <w:szCs w:val="19"/>
                <w:color w:val="auto"/>
              </w:rPr>
            </w:pPr>
          </w:p>
        </w:tc>
        <w:tc>
          <w:tcPr>
            <w:tcW w:w="22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129,853</w:t>
            </w:r>
          </w:p>
        </w:tc>
        <w:tc>
          <w:tcPr>
            <w:tcW w:w="420" w:type="dxa"/>
            <w:vAlign w:val="bottom"/>
            <w:shd w:val="clear" w:color="auto" w:fill="CFF0FC"/>
          </w:tcPr>
          <w:p>
            <w:pPr>
              <w:spacing w:after="0"/>
              <w:rPr>
                <w:sz w:val="19"/>
                <w:szCs w:val="19"/>
                <w:color w:val="auto"/>
              </w:rPr>
            </w:pPr>
          </w:p>
        </w:tc>
        <w:tc>
          <w:tcPr>
            <w:tcW w:w="440" w:type="dxa"/>
            <w:vAlign w:val="bottom"/>
            <w:shd w:val="clear" w:color="auto" w:fill="CFF0FC"/>
          </w:tcPr>
          <w:p>
            <w:pPr>
              <w:spacing w:after="0"/>
              <w:rPr>
                <w:sz w:val="19"/>
                <w:szCs w:val="19"/>
                <w:color w:val="auto"/>
              </w:rPr>
            </w:pPr>
          </w:p>
        </w:tc>
        <w:tc>
          <w:tcPr>
            <w:tcW w:w="23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18,004</w:t>
            </w:r>
          </w:p>
        </w:tc>
        <w:tc>
          <w:tcPr>
            <w:tcW w:w="100" w:type="dxa"/>
            <w:vAlign w:val="bottom"/>
            <w:shd w:val="clear" w:color="auto" w:fill="CFF0FC"/>
          </w:tcPr>
          <w:p>
            <w:pPr>
              <w:spacing w:after="0"/>
              <w:rPr>
                <w:sz w:val="19"/>
                <w:szCs w:val="19"/>
                <w:color w:val="auto"/>
              </w:rPr>
            </w:pPr>
          </w:p>
        </w:tc>
      </w:tr>
      <w:tr>
        <w:trPr>
          <w:trHeight w:val="220"/>
        </w:trPr>
        <w:tc>
          <w:tcPr>
            <w:tcW w:w="5360" w:type="dxa"/>
            <w:vAlign w:val="bottom"/>
            <w:gridSpan w:val="2"/>
          </w:tcPr>
          <w:p>
            <w:pPr>
              <w:spacing w:after="0"/>
              <w:rPr>
                <w:sz w:val="20"/>
                <w:szCs w:val="20"/>
                <w:color w:val="auto"/>
              </w:rPr>
            </w:pPr>
            <w:r>
              <w:rPr>
                <w:rFonts w:ascii="Arial" w:cs="Arial" w:eastAsia="Arial" w:hAnsi="Arial"/>
                <w:sz w:val="17"/>
                <w:szCs w:val="17"/>
                <w:color w:val="auto"/>
              </w:rPr>
              <w:t>Consumer CLEC</w:t>
            </w:r>
          </w:p>
        </w:tc>
        <w:tc>
          <w:tcPr>
            <w:tcW w:w="500" w:type="dxa"/>
            <w:vAlign w:val="bottom"/>
          </w:tcPr>
          <w:p>
            <w:pPr>
              <w:spacing w:after="0"/>
              <w:rPr>
                <w:sz w:val="19"/>
                <w:szCs w:val="19"/>
                <w:color w:val="auto"/>
              </w:rPr>
            </w:pPr>
          </w:p>
        </w:tc>
        <w:tc>
          <w:tcPr>
            <w:tcW w:w="2260" w:type="dxa"/>
            <w:vAlign w:val="bottom"/>
          </w:tcPr>
          <w:p>
            <w:pPr>
              <w:jc w:val="right"/>
              <w:spacing w:after="0"/>
              <w:rPr>
                <w:sz w:val="20"/>
                <w:szCs w:val="20"/>
                <w:color w:val="auto"/>
              </w:rPr>
            </w:pPr>
            <w:r>
              <w:rPr>
                <w:rFonts w:ascii="Arial" w:cs="Arial" w:eastAsia="Arial" w:hAnsi="Arial"/>
                <w:sz w:val="17"/>
                <w:szCs w:val="17"/>
                <w:color w:val="auto"/>
              </w:rPr>
              <w:t>14,634</w:t>
            </w:r>
          </w:p>
        </w:tc>
        <w:tc>
          <w:tcPr>
            <w:tcW w:w="4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340" w:type="dxa"/>
            <w:vAlign w:val="bottom"/>
          </w:tcPr>
          <w:p>
            <w:pPr>
              <w:jc w:val="right"/>
              <w:spacing w:after="0"/>
              <w:rPr>
                <w:sz w:val="20"/>
                <w:szCs w:val="20"/>
                <w:color w:val="auto"/>
              </w:rPr>
            </w:pPr>
            <w:r>
              <w:rPr>
                <w:rFonts w:ascii="Arial" w:cs="Arial" w:eastAsia="Arial" w:hAnsi="Arial"/>
                <w:sz w:val="17"/>
                <w:szCs w:val="17"/>
                <w:color w:val="auto"/>
              </w:rPr>
              <w:t>14,239</w:t>
            </w:r>
          </w:p>
        </w:tc>
        <w:tc>
          <w:tcPr>
            <w:tcW w:w="100" w:type="dxa"/>
            <w:vAlign w:val="bottom"/>
          </w:tcPr>
          <w:p>
            <w:pPr>
              <w:spacing w:after="0"/>
              <w:rPr>
                <w:sz w:val="19"/>
                <w:szCs w:val="19"/>
                <w:color w:val="auto"/>
              </w:rPr>
            </w:pPr>
          </w:p>
        </w:tc>
      </w:tr>
      <w:tr>
        <w:trPr>
          <w:trHeight w:val="220"/>
        </w:trPr>
        <w:tc>
          <w:tcPr>
            <w:tcW w:w="536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Corporate</w:t>
            </w:r>
          </w:p>
        </w:tc>
        <w:tc>
          <w:tcPr>
            <w:tcW w:w="500" w:type="dxa"/>
            <w:vAlign w:val="bottom"/>
            <w:tcBorders>
              <w:bottom w:val="single" w:sz="8" w:color="auto"/>
            </w:tcBorders>
            <w:shd w:val="clear" w:color="auto" w:fill="CFF0FC"/>
          </w:tcPr>
          <w:p>
            <w:pPr>
              <w:spacing w:after="0"/>
              <w:rPr>
                <w:sz w:val="19"/>
                <w:szCs w:val="19"/>
                <w:color w:val="auto"/>
              </w:rPr>
            </w:pPr>
          </w:p>
        </w:tc>
        <w:tc>
          <w:tcPr>
            <w:tcW w:w="2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35,577</w:t>
            </w:r>
          </w:p>
        </w:tc>
        <w:tc>
          <w:tcPr>
            <w:tcW w:w="420" w:type="dxa"/>
            <w:vAlign w:val="bottom"/>
            <w:shd w:val="clear" w:color="auto" w:fill="CFF0FC"/>
          </w:tcPr>
          <w:p>
            <w:pPr>
              <w:spacing w:after="0"/>
              <w:rPr>
                <w:sz w:val="19"/>
                <w:szCs w:val="19"/>
                <w:color w:val="auto"/>
              </w:rPr>
            </w:pPr>
          </w:p>
        </w:tc>
        <w:tc>
          <w:tcPr>
            <w:tcW w:w="440" w:type="dxa"/>
            <w:vAlign w:val="bottom"/>
            <w:tcBorders>
              <w:bottom w:val="single" w:sz="8" w:color="auto"/>
            </w:tcBorders>
            <w:shd w:val="clear" w:color="auto" w:fill="CFF0FC"/>
          </w:tcPr>
          <w:p>
            <w:pPr>
              <w:spacing w:after="0"/>
              <w:rPr>
                <w:sz w:val="19"/>
                <w:szCs w:val="19"/>
                <w:color w:val="auto"/>
              </w:rPr>
            </w:pPr>
          </w:p>
        </w:tc>
        <w:tc>
          <w:tcPr>
            <w:tcW w:w="2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133,910</w:t>
            </w:r>
          </w:p>
        </w:tc>
        <w:tc>
          <w:tcPr>
            <w:tcW w:w="100" w:type="dxa"/>
            <w:vAlign w:val="bottom"/>
            <w:shd w:val="clear" w:color="auto" w:fill="CFF0FC"/>
          </w:tcPr>
          <w:p>
            <w:pPr>
              <w:spacing w:after="0"/>
              <w:rPr>
                <w:sz w:val="19"/>
                <w:szCs w:val="19"/>
                <w:color w:val="auto"/>
              </w:rPr>
            </w:pPr>
          </w:p>
        </w:tc>
      </w:tr>
      <w:tr>
        <w:trPr>
          <w:trHeight w:val="213"/>
        </w:trPr>
        <w:tc>
          <w:tcPr>
            <w:tcW w:w="5360" w:type="dxa"/>
            <w:vAlign w:val="bottom"/>
            <w:gridSpan w:val="2"/>
          </w:tcPr>
          <w:p>
            <w:pPr>
              <w:spacing w:after="0"/>
              <w:rPr>
                <w:sz w:val="20"/>
                <w:szCs w:val="20"/>
                <w:color w:val="auto"/>
              </w:rPr>
            </w:pPr>
            <w:r>
              <w:rPr>
                <w:rFonts w:ascii="Arial" w:cs="Arial" w:eastAsia="Arial" w:hAnsi="Arial"/>
                <w:sz w:val="17"/>
                <w:szCs w:val="17"/>
                <w:color w:val="auto"/>
              </w:rPr>
              <w:t>Total of reportable segments</w:t>
            </w:r>
          </w:p>
        </w:tc>
        <w:tc>
          <w:tcPr>
            <w:tcW w:w="500" w:type="dxa"/>
            <w:vAlign w:val="bottom"/>
            <w:tcBorders>
              <w:bottom w:val="single" w:sz="8" w:color="auto"/>
            </w:tcBorders>
          </w:tcPr>
          <w:p>
            <w:pPr>
              <w:jc w:val="right"/>
              <w:ind w:right="314"/>
              <w:spacing w:after="0"/>
              <w:rPr>
                <w:sz w:val="20"/>
                <w:szCs w:val="20"/>
                <w:color w:val="auto"/>
              </w:rPr>
            </w:pPr>
            <w:r>
              <w:rPr>
                <w:rFonts w:ascii="Arial" w:cs="Arial" w:eastAsia="Arial" w:hAnsi="Arial"/>
                <w:sz w:val="17"/>
                <w:szCs w:val="17"/>
                <w:color w:val="auto"/>
                <w:w w:val="84"/>
              </w:rPr>
              <w:t>$</w:t>
            </w:r>
          </w:p>
        </w:tc>
        <w:tc>
          <w:tcPr>
            <w:tcW w:w="2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3,280,677</w:t>
            </w:r>
          </w:p>
        </w:tc>
        <w:tc>
          <w:tcPr>
            <w:tcW w:w="420" w:type="dxa"/>
            <w:vAlign w:val="bottom"/>
          </w:tcPr>
          <w:p>
            <w:pPr>
              <w:spacing w:after="0"/>
              <w:rPr>
                <w:sz w:val="18"/>
                <w:szCs w:val="18"/>
                <w:color w:val="auto"/>
              </w:rPr>
            </w:pPr>
          </w:p>
        </w:tc>
        <w:tc>
          <w:tcPr>
            <w:tcW w:w="440" w:type="dxa"/>
            <w:vAlign w:val="bottom"/>
            <w:tcBorders>
              <w:bottom w:val="single" w:sz="8" w:color="auto"/>
            </w:tcBorders>
          </w:tcPr>
          <w:p>
            <w:pPr>
              <w:jc w:val="right"/>
              <w:ind w:right="285"/>
              <w:spacing w:after="0"/>
              <w:rPr>
                <w:sz w:val="20"/>
                <w:szCs w:val="20"/>
                <w:color w:val="auto"/>
              </w:rPr>
            </w:pPr>
            <w:r>
              <w:rPr>
                <w:rFonts w:ascii="Arial" w:cs="Arial" w:eastAsia="Arial" w:hAnsi="Arial"/>
                <w:sz w:val="15"/>
                <w:szCs w:val="15"/>
                <w:color w:val="auto"/>
                <w:w w:val="71"/>
              </w:rPr>
              <w:t>$</w:t>
            </w:r>
          </w:p>
        </w:tc>
        <w:tc>
          <w:tcPr>
            <w:tcW w:w="2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3,318,752</w:t>
            </w:r>
          </w:p>
        </w:tc>
        <w:tc>
          <w:tcPr>
            <w:tcW w:w="100" w:type="dxa"/>
            <w:vAlign w:val="bottom"/>
          </w:tcPr>
          <w:p>
            <w:pPr>
              <w:spacing w:after="0"/>
              <w:rPr>
                <w:sz w:val="18"/>
                <w:szCs w:val="18"/>
                <w:color w:val="auto"/>
              </w:rPr>
            </w:pPr>
          </w:p>
        </w:tc>
      </w:tr>
      <w:tr>
        <w:trPr>
          <w:trHeight w:val="20"/>
        </w:trPr>
        <w:tc>
          <w:tcPr>
            <w:tcW w:w="5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26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5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12. Commitments and Contingencies</w:t>
      </w:r>
    </w:p>
    <w:p>
      <w:pPr>
        <w:spacing w:after="0" w:line="121" w:lineRule="exact"/>
        <w:rPr>
          <w:sz w:val="20"/>
          <w:szCs w:val="20"/>
          <w:color w:val="auto"/>
        </w:rPr>
      </w:pPr>
    </w:p>
    <w:p>
      <w:pPr>
        <w:ind w:right="60"/>
        <w:spacing w:after="0" w:line="283" w:lineRule="auto"/>
        <w:rPr>
          <w:sz w:val="20"/>
          <w:szCs w:val="20"/>
          <w:color w:val="auto"/>
        </w:rPr>
      </w:pPr>
      <w:r>
        <w:rPr>
          <w:rFonts w:ascii="Arial" w:cs="Arial" w:eastAsia="Arial" w:hAnsi="Arial"/>
          <w:sz w:val="17"/>
          <w:szCs w:val="17"/>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159" w:lineRule="exact"/>
        <w:rPr>
          <w:sz w:val="20"/>
          <w:szCs w:val="20"/>
          <w:color w:val="auto"/>
        </w:rPr>
      </w:pPr>
    </w:p>
    <w:p>
      <w:pPr>
        <w:ind w:right="40"/>
        <w:spacing w:after="0" w:line="259" w:lineRule="auto"/>
        <w:rPr>
          <w:sz w:val="20"/>
          <w:szCs w:val="20"/>
          <w:color w:val="auto"/>
        </w:rPr>
      </w:pPr>
      <w:r>
        <w:rPr>
          <w:rFonts w:ascii="Arial" w:cs="Arial" w:eastAsia="Arial" w:hAnsi="Arial"/>
          <w:sz w:val="17"/>
          <w:szCs w:val="17"/>
          <w:color w:val="auto"/>
        </w:rPr>
        <w:t>Pursuant to the Separation and Distribution Agreement entered into with Windstream in connection with the Spin-Off, Windstream has agreed to indemnify us (including our subsidiaries, directors, officers, employees and agents and certain other related parties) for any liability arising from or relating to legal proceedings involving Windstream's telecommunications business prior to the Spin-Off, and, pursuant to the Master Lease, Windstream has agreed to indemnify us for, among other things, any use, misuse, maintenance or repair by Windstream with respect to the Distribution Systems. Windstream is currently a party to various legal actions and administrative proceedings, including various claims arising in the ordinary course of its telecommunications business, which are subject to the indemnities provided by Windstream to us.</w:t>
      </w:r>
    </w:p>
    <w:p>
      <w:pPr>
        <w:spacing w:after="0" w:line="181" w:lineRule="exact"/>
        <w:rPr>
          <w:sz w:val="20"/>
          <w:szCs w:val="20"/>
          <w:color w:val="auto"/>
        </w:rPr>
      </w:pPr>
    </w:p>
    <w:p>
      <w:pPr>
        <w:ind w:right="40"/>
        <w:spacing w:after="0" w:line="283" w:lineRule="auto"/>
        <w:rPr>
          <w:sz w:val="20"/>
          <w:szCs w:val="20"/>
          <w:color w:val="auto"/>
        </w:rPr>
      </w:pPr>
      <w:r>
        <w:rPr>
          <w:rFonts w:ascii="Arial" w:cs="Arial" w:eastAsia="Arial" w:hAnsi="Arial"/>
          <w:sz w:val="17"/>
          <w:szCs w:val="17"/>
          <w:color w:val="auto"/>
        </w:rPr>
        <w:t>Under the terms of the Tax Matters Agreement entered into with Windstream in connection with the Spin-Off, we are generally responsible for any taxes imposed on Windstream that arise from the failure of the Spin-Off and the debt exchanges to qualify as tax-</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2" w:name="page23"/>
    <w:bookmarkEnd w:id="2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260"/>
        <w:spacing w:after="0" w:line="281" w:lineRule="auto"/>
        <w:rPr>
          <w:sz w:val="20"/>
          <w:szCs w:val="20"/>
          <w:color w:val="auto"/>
        </w:rPr>
      </w:pPr>
      <w:r>
        <w:rPr>
          <w:rFonts w:ascii="Arial" w:cs="Arial" w:eastAsia="Arial" w:hAnsi="Arial"/>
          <w:sz w:val="16"/>
          <w:szCs w:val="16"/>
          <w:color w:val="auto"/>
        </w:rPr>
        <w:t>free for U.S. federal income tax purposes, within the meaning of Section 355 and Section 368(a)(1)(D) of the Internal Revenue Code, as applicable, to the extent such failure to qualify is attributable to certain actions, events or transactions relating to our stock, indebtedness, assets or business, or a breach of the relevant representations or any covenants made by us in the Tax Matters Agreement, the materials submitted to the IRS in connection with the request for the private letter ruling or the representations provided in connection with the tax opinion. We believe that the probability of us incurring obligations under the Tax Matters Agreement are remote; and therefore, we have recorded no such liabilities in our consolidated balance sheet.</w:t>
      </w:r>
    </w:p>
    <w:p>
      <w:pPr>
        <w:spacing w:after="0" w:line="3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13. Accumulated Other Comprehensive (Loss) Income</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Changes in accumulated other comprehensive (loss) income by component is as follows for the three months ended March 31, 2017:</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2"/>
              </w:rPr>
              <w:t>Currency Translation</w:t>
            </w:r>
          </w:p>
        </w:tc>
        <w:tc>
          <w:tcPr>
            <w:tcW w:w="100" w:type="dxa"/>
            <w:vAlign w:val="bottom"/>
          </w:tcPr>
          <w:p>
            <w:pPr>
              <w:spacing w:after="0"/>
              <w:rPr>
                <w:sz w:val="14"/>
                <w:szCs w:val="14"/>
                <w:color w:val="auto"/>
              </w:rPr>
            </w:pPr>
          </w:p>
        </w:tc>
        <w:tc>
          <w:tcPr>
            <w:tcW w:w="190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w w:val="93"/>
              </w:rPr>
              <w:t>Changes in Fair Value of</w:t>
            </w:r>
          </w:p>
        </w:tc>
        <w:tc>
          <w:tcPr>
            <w:tcW w:w="380" w:type="dxa"/>
            <w:vAlign w:val="bottom"/>
          </w:tcPr>
          <w:p>
            <w:pPr>
              <w:spacing w:after="0"/>
              <w:rPr>
                <w:sz w:val="14"/>
                <w:szCs w:val="14"/>
                <w:color w:val="auto"/>
              </w:rPr>
            </w:pPr>
          </w:p>
        </w:tc>
        <w:tc>
          <w:tcPr>
            <w:tcW w:w="1260" w:type="dxa"/>
            <w:vAlign w:val="bottom"/>
            <w:vMerge w:val="restart"/>
          </w:tcPr>
          <w:p>
            <w:pPr>
              <w:jc w:val="right"/>
              <w:ind w:right="577"/>
              <w:spacing w:after="0"/>
              <w:rPr>
                <w:sz w:val="20"/>
                <w:szCs w:val="20"/>
                <w:color w:val="auto"/>
              </w:rPr>
            </w:pPr>
            <w:r>
              <w:rPr>
                <w:rFonts w:ascii="Arial" w:cs="Arial" w:eastAsia="Arial" w:hAnsi="Arial"/>
                <w:sz w:val="14"/>
                <w:szCs w:val="14"/>
                <w:b w:val="1"/>
                <w:bCs w:val="1"/>
                <w:color w:val="auto"/>
              </w:rPr>
              <w:t>Total</w:t>
            </w:r>
          </w:p>
        </w:tc>
        <w:tc>
          <w:tcPr>
            <w:tcW w:w="12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57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60" w:type="dxa"/>
            <w:vAlign w:val="bottom"/>
            <w:tcBorders>
              <w:bottom w:val="single" w:sz="8" w:color="CFF0FC"/>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tcPr>
          <w:p>
            <w:pPr>
              <w:jc w:val="right"/>
              <w:ind w:right="400"/>
              <w:spacing w:after="0"/>
              <w:rPr>
                <w:sz w:val="20"/>
                <w:szCs w:val="20"/>
                <w:color w:val="auto"/>
              </w:rPr>
            </w:pPr>
            <w:r>
              <w:rPr>
                <w:rFonts w:ascii="Arial" w:cs="Arial" w:eastAsia="Arial" w:hAnsi="Arial"/>
                <w:sz w:val="14"/>
                <w:szCs w:val="14"/>
                <w:b w:val="1"/>
                <w:bCs w:val="1"/>
                <w:color w:val="auto"/>
              </w:rPr>
              <w:t>Adjustment</w:t>
            </w:r>
          </w:p>
        </w:tc>
        <w:tc>
          <w:tcPr>
            <w:tcW w:w="160" w:type="dxa"/>
            <w:vAlign w:val="bottom"/>
            <w:tcBorders>
              <w:bottom w:val="single" w:sz="8" w:color="CFF0FC"/>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6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Effective Cash Flow Hedge</w:t>
            </w:r>
          </w:p>
        </w:tc>
        <w:tc>
          <w:tcPr>
            <w:tcW w:w="260" w:type="dxa"/>
            <w:vAlign w:val="bottom"/>
            <w:tcBorders>
              <w:bottom w:val="single" w:sz="8" w:color="CFF0FC"/>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vMerge w:val="continue"/>
          </w:tcPr>
          <w:p>
            <w:pPr>
              <w:spacing w:after="0"/>
              <w:rPr>
                <w:sz w:val="14"/>
                <w:szCs w:val="14"/>
                <w:color w:val="auto"/>
              </w:rPr>
            </w:pPr>
          </w:p>
        </w:tc>
        <w:tc>
          <w:tcPr>
            <w:tcW w:w="120" w:type="dxa"/>
            <w:vAlign w:val="bottom"/>
            <w:tcBorders>
              <w:bottom w:val="single" w:sz="8" w:color="CFF0FC"/>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5700" w:type="dxa"/>
            <w:vAlign w:val="bottom"/>
            <w:shd w:val="clear" w:color="auto" w:fill="CFF0FC"/>
          </w:tcPr>
          <w:p>
            <w:pPr>
              <w:spacing w:after="0"/>
              <w:rPr>
                <w:sz w:val="20"/>
                <w:szCs w:val="20"/>
                <w:color w:val="auto"/>
              </w:rPr>
            </w:pPr>
            <w:r>
              <w:rPr>
                <w:rFonts w:ascii="Arial" w:cs="Arial" w:eastAsia="Arial" w:hAnsi="Arial"/>
                <w:sz w:val="17"/>
                <w:szCs w:val="17"/>
                <w:color w:val="auto"/>
              </w:rPr>
              <w:t>Beginning balance at December 31, 2016</w:t>
            </w:r>
          </w:p>
        </w:tc>
        <w:tc>
          <w:tcPr>
            <w:tcW w:w="3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w:t>
            </w:r>
          </w:p>
        </w:tc>
        <w:tc>
          <w:tcPr>
            <w:tcW w:w="166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(267)</w:t>
            </w:r>
          </w:p>
        </w:tc>
        <w:tc>
          <w:tcPr>
            <w:tcW w:w="720" w:type="dxa"/>
            <w:vAlign w:val="bottom"/>
            <w:gridSpan w:val="2"/>
            <w:shd w:val="clear" w:color="auto" w:fill="CFF0FC"/>
          </w:tcPr>
          <w:p>
            <w:pPr>
              <w:ind w:left="100"/>
              <w:spacing w:after="0"/>
              <w:rPr>
                <w:sz w:val="20"/>
                <w:szCs w:val="20"/>
                <w:color w:val="auto"/>
              </w:rPr>
            </w:pPr>
            <w:r>
              <w:rPr>
                <w:rFonts w:ascii="Arial" w:cs="Arial" w:eastAsia="Arial" w:hAnsi="Arial"/>
                <w:sz w:val="17"/>
                <w:szCs w:val="17"/>
                <w:color w:val="auto"/>
              </w:rPr>
              <w:t>$</w:t>
            </w:r>
          </w:p>
        </w:tc>
        <w:tc>
          <w:tcPr>
            <w:tcW w:w="128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(6,102)</w:t>
            </w:r>
          </w:p>
        </w:tc>
        <w:tc>
          <w:tcPr>
            <w:tcW w:w="380" w:type="dxa"/>
            <w:vAlign w:val="bottom"/>
            <w:shd w:val="clear" w:color="auto" w:fill="CFF0FC"/>
          </w:tcPr>
          <w:p>
            <w:pPr>
              <w:jc w:val="right"/>
              <w:ind w:right="194"/>
              <w:spacing w:after="0"/>
              <w:rPr>
                <w:sz w:val="20"/>
                <w:szCs w:val="20"/>
                <w:color w:val="auto"/>
              </w:rPr>
            </w:pPr>
            <w:r>
              <w:rPr>
                <w:rFonts w:ascii="Arial" w:cs="Arial" w:eastAsia="Arial" w:hAnsi="Arial"/>
                <w:sz w:val="17"/>
                <w:szCs w:val="17"/>
                <w:color w:val="auto"/>
                <w:w w:val="84"/>
              </w:rPr>
              <w:t>$</w:t>
            </w:r>
          </w:p>
        </w:tc>
        <w:tc>
          <w:tcPr>
            <w:tcW w:w="138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(6,369)</w:t>
            </w:r>
          </w:p>
        </w:tc>
        <w:tc>
          <w:tcPr>
            <w:tcW w:w="0" w:type="dxa"/>
            <w:vAlign w:val="bottom"/>
          </w:tcPr>
          <w:p>
            <w:pPr>
              <w:spacing w:after="0"/>
              <w:rPr>
                <w:sz w:val="1"/>
                <w:szCs w:val="1"/>
                <w:color w:val="auto"/>
              </w:rPr>
            </w:pPr>
          </w:p>
        </w:tc>
      </w:tr>
      <w:tr>
        <w:trPr>
          <w:trHeight w:val="220"/>
        </w:trPr>
        <w:tc>
          <w:tcPr>
            <w:tcW w:w="5700" w:type="dxa"/>
            <w:vAlign w:val="bottom"/>
          </w:tcPr>
          <w:p>
            <w:pPr>
              <w:spacing w:after="0"/>
              <w:rPr>
                <w:sz w:val="20"/>
                <w:szCs w:val="20"/>
                <w:color w:val="auto"/>
              </w:rPr>
            </w:pPr>
            <w:r>
              <w:rPr>
                <w:rFonts w:ascii="Arial" w:cs="Arial" w:eastAsia="Arial" w:hAnsi="Arial"/>
                <w:sz w:val="17"/>
                <w:szCs w:val="17"/>
                <w:color w:val="auto"/>
              </w:rPr>
              <w:t>Other comprehensive income (loss) before reclassifications</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00" w:type="dxa"/>
            <w:vAlign w:val="bottom"/>
          </w:tcPr>
          <w:p>
            <w:pPr>
              <w:jc w:val="right"/>
              <w:spacing w:after="0"/>
              <w:rPr>
                <w:sz w:val="20"/>
                <w:szCs w:val="20"/>
                <w:color w:val="auto"/>
              </w:rPr>
            </w:pPr>
            <w:r>
              <w:rPr>
                <w:rFonts w:ascii="Arial" w:cs="Arial" w:eastAsia="Arial" w:hAnsi="Arial"/>
                <w:sz w:val="17"/>
                <w:szCs w:val="17"/>
                <w:color w:val="auto"/>
              </w:rPr>
              <w:t>4,875</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7"/>
                <w:szCs w:val="17"/>
                <w:color w:val="auto"/>
              </w:rPr>
              <w:t>(7,061)</w:t>
            </w:r>
          </w:p>
        </w:tc>
        <w:tc>
          <w:tcPr>
            <w:tcW w:w="380" w:type="dxa"/>
            <w:vAlign w:val="bottom"/>
          </w:tcPr>
          <w:p>
            <w:pPr>
              <w:spacing w:after="0"/>
              <w:rPr>
                <w:sz w:val="19"/>
                <w:szCs w:val="19"/>
                <w:color w:val="auto"/>
              </w:rPr>
            </w:pPr>
          </w:p>
        </w:tc>
        <w:tc>
          <w:tcPr>
            <w:tcW w:w="1380" w:type="dxa"/>
            <w:vAlign w:val="bottom"/>
            <w:gridSpan w:val="2"/>
          </w:tcPr>
          <w:p>
            <w:pPr>
              <w:jc w:val="right"/>
              <w:ind w:right="60"/>
              <w:spacing w:after="0"/>
              <w:rPr>
                <w:sz w:val="20"/>
                <w:szCs w:val="20"/>
                <w:color w:val="auto"/>
              </w:rPr>
            </w:pPr>
            <w:r>
              <w:rPr>
                <w:rFonts w:ascii="Arial" w:cs="Arial" w:eastAsia="Arial" w:hAnsi="Arial"/>
                <w:sz w:val="17"/>
                <w:szCs w:val="17"/>
                <w:color w:val="auto"/>
              </w:rPr>
              <w:t>(2,186)</w:t>
            </w:r>
          </w:p>
        </w:tc>
        <w:tc>
          <w:tcPr>
            <w:tcW w:w="0" w:type="dxa"/>
            <w:vAlign w:val="bottom"/>
          </w:tcPr>
          <w:p>
            <w:pPr>
              <w:spacing w:after="0"/>
              <w:rPr>
                <w:sz w:val="1"/>
                <w:szCs w:val="1"/>
                <w:color w:val="auto"/>
              </w:rPr>
            </w:pPr>
          </w:p>
        </w:tc>
      </w:tr>
      <w:tr>
        <w:trPr>
          <w:trHeight w:val="220"/>
        </w:trPr>
        <w:tc>
          <w:tcPr>
            <w:tcW w:w="5700" w:type="dxa"/>
            <w:vAlign w:val="bottom"/>
            <w:shd w:val="clear" w:color="auto" w:fill="CFF0FC"/>
          </w:tcPr>
          <w:p>
            <w:pPr>
              <w:spacing w:after="0"/>
              <w:rPr>
                <w:sz w:val="20"/>
                <w:szCs w:val="20"/>
                <w:color w:val="auto"/>
              </w:rPr>
            </w:pPr>
            <w:r>
              <w:rPr>
                <w:rFonts w:ascii="Arial" w:cs="Arial" w:eastAsia="Arial" w:hAnsi="Arial"/>
                <w:sz w:val="17"/>
                <w:szCs w:val="17"/>
                <w:color w:val="auto"/>
              </w:rPr>
              <w:t>Amounts reclassified from accumulated other comprehensive income</w:t>
            </w:r>
          </w:p>
        </w:tc>
        <w:tc>
          <w:tcPr>
            <w:tcW w:w="16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5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11,627</w:t>
            </w:r>
          </w:p>
        </w:tc>
        <w:tc>
          <w:tcPr>
            <w:tcW w:w="260" w:type="dxa"/>
            <w:vAlign w:val="bottom"/>
            <w:shd w:val="clear" w:color="auto" w:fill="CFF0FC"/>
          </w:tcPr>
          <w:p>
            <w:pPr>
              <w:spacing w:after="0"/>
              <w:rPr>
                <w:sz w:val="19"/>
                <w:szCs w:val="19"/>
                <w:color w:val="auto"/>
              </w:rPr>
            </w:pPr>
          </w:p>
        </w:tc>
        <w:tc>
          <w:tcPr>
            <w:tcW w:w="380" w:type="dxa"/>
            <w:vAlign w:val="bottom"/>
            <w:tcBorders>
              <w:bottom w:val="single" w:sz="8" w:color="auto"/>
            </w:tcBorders>
            <w:shd w:val="clear" w:color="auto" w:fill="CFF0FC"/>
          </w:tcPr>
          <w:p>
            <w:pPr>
              <w:spacing w:after="0"/>
              <w:rPr>
                <w:sz w:val="19"/>
                <w:szCs w:val="19"/>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11,627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5700" w:type="dxa"/>
            <w:vAlign w:val="bottom"/>
          </w:tcPr>
          <w:p>
            <w:pPr>
              <w:spacing w:after="0"/>
              <w:rPr>
                <w:sz w:val="20"/>
                <w:szCs w:val="20"/>
                <w:color w:val="auto"/>
              </w:rPr>
            </w:pPr>
            <w:r>
              <w:rPr>
                <w:rFonts w:ascii="Arial" w:cs="Arial" w:eastAsia="Arial" w:hAnsi="Arial"/>
                <w:sz w:val="17"/>
                <w:szCs w:val="17"/>
                <w:color w:val="auto"/>
              </w:rPr>
              <w:t>Ending balance at March 31, 2017</w:t>
            </w:r>
          </w:p>
        </w:tc>
        <w:tc>
          <w:tcPr>
            <w:tcW w:w="30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1500" w:type="dxa"/>
            <w:vAlign w:val="bottom"/>
          </w:tcPr>
          <w:p>
            <w:pPr>
              <w:jc w:val="right"/>
              <w:spacing w:after="0"/>
              <w:rPr>
                <w:sz w:val="20"/>
                <w:szCs w:val="20"/>
                <w:color w:val="auto"/>
              </w:rPr>
            </w:pPr>
            <w:r>
              <w:rPr>
                <w:rFonts w:ascii="Arial" w:cs="Arial" w:eastAsia="Arial" w:hAnsi="Arial"/>
                <w:sz w:val="17"/>
                <w:szCs w:val="17"/>
                <w:color w:val="auto"/>
              </w:rPr>
              <w:t>4,608</w:t>
            </w:r>
          </w:p>
        </w:tc>
        <w:tc>
          <w:tcPr>
            <w:tcW w:w="160" w:type="dxa"/>
            <w:vAlign w:val="bottom"/>
          </w:tcPr>
          <w:p>
            <w:pPr>
              <w:spacing w:after="0"/>
              <w:rPr>
                <w:sz w:val="18"/>
                <w:szCs w:val="18"/>
                <w:color w:val="auto"/>
              </w:rPr>
            </w:pPr>
          </w:p>
        </w:tc>
        <w:tc>
          <w:tcPr>
            <w:tcW w:w="720" w:type="dxa"/>
            <w:vAlign w:val="bottom"/>
            <w:gridSpan w:val="2"/>
          </w:tcPr>
          <w:p>
            <w:pPr>
              <w:ind w:left="100"/>
              <w:spacing w:after="0"/>
              <w:rPr>
                <w:sz w:val="20"/>
                <w:szCs w:val="20"/>
                <w:color w:val="auto"/>
              </w:rPr>
            </w:pPr>
            <w:r>
              <w:rPr>
                <w:rFonts w:ascii="Arial" w:cs="Arial" w:eastAsia="Arial" w:hAnsi="Arial"/>
                <w:sz w:val="17"/>
                <w:szCs w:val="17"/>
                <w:color w:val="auto"/>
              </w:rPr>
              <w:t>$</w:t>
            </w:r>
          </w:p>
        </w:tc>
        <w:tc>
          <w:tcPr>
            <w:tcW w:w="1280" w:type="dxa"/>
            <w:vAlign w:val="bottom"/>
            <w:gridSpan w:val="2"/>
          </w:tcPr>
          <w:p>
            <w:pPr>
              <w:jc w:val="right"/>
              <w:ind w:right="200"/>
              <w:spacing w:after="0"/>
              <w:rPr>
                <w:sz w:val="20"/>
                <w:szCs w:val="20"/>
                <w:color w:val="auto"/>
              </w:rPr>
            </w:pPr>
            <w:r>
              <w:rPr>
                <w:rFonts w:ascii="Arial" w:cs="Arial" w:eastAsia="Arial" w:hAnsi="Arial"/>
                <w:sz w:val="17"/>
                <w:szCs w:val="17"/>
                <w:color w:val="auto"/>
              </w:rPr>
              <w:t>(1,536)</w:t>
            </w:r>
          </w:p>
        </w:tc>
        <w:tc>
          <w:tcPr>
            <w:tcW w:w="380" w:type="dxa"/>
            <w:vAlign w:val="bottom"/>
          </w:tcPr>
          <w:p>
            <w:pPr>
              <w:jc w:val="right"/>
              <w:ind w:right="194"/>
              <w:spacing w:after="0"/>
              <w:rPr>
                <w:sz w:val="20"/>
                <w:szCs w:val="20"/>
                <w:color w:val="auto"/>
              </w:rPr>
            </w:pPr>
            <w:r>
              <w:rPr>
                <w:rFonts w:ascii="Arial" w:cs="Arial" w:eastAsia="Arial" w:hAnsi="Arial"/>
                <w:sz w:val="17"/>
                <w:szCs w:val="17"/>
                <w:color w:val="auto"/>
                <w:w w:val="84"/>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3,072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14. Supplemental Guarantor Information</w:t>
      </w:r>
    </w:p>
    <w:p>
      <w:pPr>
        <w:spacing w:after="0" w:line="121" w:lineRule="exact"/>
        <w:rPr>
          <w:sz w:val="20"/>
          <w:szCs w:val="20"/>
          <w:color w:val="auto"/>
        </w:rPr>
      </w:pPr>
    </w:p>
    <w:p>
      <w:pPr>
        <w:jc w:val="both"/>
        <w:ind w:right="80"/>
        <w:spacing w:after="0" w:line="263" w:lineRule="auto"/>
        <w:rPr>
          <w:rFonts w:ascii="Arial" w:cs="Arial" w:eastAsia="Arial" w:hAnsi="Arial"/>
          <w:sz w:val="17"/>
          <w:szCs w:val="17"/>
          <w:color w:val="auto"/>
        </w:rPr>
      </w:pPr>
      <w:r>
        <w:rPr>
          <w:rFonts w:ascii="Arial" w:cs="Arial" w:eastAsia="Arial" w:hAnsi="Arial"/>
          <w:sz w:val="17"/>
          <w:szCs w:val="17"/>
          <w:color w:val="auto"/>
        </w:rPr>
        <w:t>Pursuant to SEC Regulation S-X Rule 3-10 “Financial statements of guarantors and issuers of guaranteed securities registered or being registered,” the Company is required to provide condensed consolidating financial information for CSL Capital and the Guarantors because the Exchange Notes (</w:t>
      </w:r>
      <w:hyperlink w:anchor="page17">
        <w:r>
          <w:rPr>
            <w:rFonts w:ascii="Arial" w:cs="Arial" w:eastAsia="Arial" w:hAnsi="Arial"/>
            <w:sz w:val="17"/>
            <w:szCs w:val="17"/>
            <w:u w:val="single" w:color="auto"/>
            <w:color w:val="auto"/>
          </w:rPr>
          <w:t>see Note 8</w:t>
        </w:r>
      </w:hyperlink>
      <w:r>
        <w:rPr>
          <w:rFonts w:ascii="Arial" w:cs="Arial" w:eastAsia="Arial" w:hAnsi="Arial"/>
          <w:sz w:val="17"/>
          <w:szCs w:val="17"/>
          <w:color w:val="auto"/>
        </w:rPr>
        <w:t>) and the guarantees thereof were registered with the SEC under the Securities Act. Although the Exchange Notes are no longer registered with the SEC, we are required by SEC rules to provide the information contained in this footnote so long as the Exchange Notes remain outstanding.</w:t>
      </w:r>
    </w:p>
    <w:p>
      <w:pPr>
        <w:spacing w:after="0" w:line="73" w:lineRule="exact"/>
        <w:rPr>
          <w:sz w:val="20"/>
          <w:szCs w:val="20"/>
          <w:color w:val="auto"/>
        </w:rPr>
      </w:pPr>
    </w:p>
    <w:p>
      <w:pPr>
        <w:ind w:right="80"/>
        <w:spacing w:after="0" w:line="258" w:lineRule="auto"/>
        <w:rPr>
          <w:sz w:val="20"/>
          <w:szCs w:val="20"/>
          <w:color w:val="auto"/>
        </w:rPr>
      </w:pPr>
      <w:r>
        <w:rPr>
          <w:rFonts w:ascii="Arial" w:cs="Arial" w:eastAsia="Arial" w:hAnsi="Arial"/>
          <w:sz w:val="17"/>
          <w:szCs w:val="17"/>
          <w:color w:val="auto"/>
        </w:rPr>
        <w:t>While the condensed consolidating financial information presented below is in respect of our Exchange Notes only, our Secured Notes, 2024 Notes and senior credit facilities under the Credit Agreement are guaranteed by the Guarantors. These guarantees are full and unconditional as well as joint and several. All property assets and related operations of the Guarantors are pledged as collateral under the Secured Notes and Credit Agreement and the Guarantors are subject to restrictions on certain investments and payments. Subject to the terms and provisions of the debt agreements, in certain circumstances, a Guarantor may be released from its guarantee obligation including, upon the sale or transfer of any portion of its equity interest or all or substantially all of its property, and upon any Guarantor being designated an Unrestricted Subsidiary, as defined in the Credit Agreement, or otherwise no longer being required to remain a Guarantor given its size or regulatory restrictions.</w:t>
      </w:r>
    </w:p>
    <w:p>
      <w:pPr>
        <w:spacing w:after="0" w:line="79" w:lineRule="exact"/>
        <w:rPr>
          <w:sz w:val="20"/>
          <w:szCs w:val="20"/>
          <w:color w:val="auto"/>
        </w:rPr>
      </w:pPr>
    </w:p>
    <w:p>
      <w:pPr>
        <w:ind w:right="100"/>
        <w:spacing w:after="0" w:line="268" w:lineRule="auto"/>
        <w:rPr>
          <w:sz w:val="20"/>
          <w:szCs w:val="20"/>
          <w:color w:val="auto"/>
        </w:rPr>
      </w:pPr>
      <w:r>
        <w:rPr>
          <w:rFonts w:ascii="Arial" w:cs="Arial" w:eastAsia="Arial" w:hAnsi="Arial"/>
          <w:sz w:val="17"/>
          <w:szCs w:val="17"/>
          <w:color w:val="auto"/>
        </w:rPr>
        <w:t>Certain amounts in the Condensed Consolidating Statement of Comprehensive Income for the three months ended March 31, 2016, have been revised to correct immaterial errors. Specifically, immaterial adjustments were made to properly reflect the Guarantor’s proportionate share in earnings from consolidated subsidiaries of Non-Guarantor entities. These adjustments have no impact on the consolidated results of the Company.</w:t>
      </w:r>
    </w:p>
    <w:p>
      <w:pPr>
        <w:spacing w:after="0" w:line="69" w:lineRule="exact"/>
        <w:rPr>
          <w:sz w:val="20"/>
          <w:szCs w:val="20"/>
          <w:color w:val="auto"/>
        </w:rPr>
      </w:pPr>
    </w:p>
    <w:p>
      <w:pPr>
        <w:ind w:right="440"/>
        <w:spacing w:after="0" w:line="283" w:lineRule="auto"/>
        <w:rPr>
          <w:sz w:val="20"/>
          <w:szCs w:val="20"/>
          <w:color w:val="auto"/>
        </w:rPr>
      </w:pPr>
      <w:r>
        <w:rPr>
          <w:rFonts w:ascii="Arial" w:cs="Arial" w:eastAsia="Arial" w:hAnsi="Arial"/>
          <w:sz w:val="17"/>
          <w:szCs w:val="17"/>
          <w:color w:val="auto"/>
        </w:rPr>
        <w:t>During the first quarter of 2017, certain Non-Guarantor entities became Guarantor entities. Prior year information has been retrospectively revised based on the structure that existed at March 31, 2017.</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3" w:name="page24"/>
    <w:bookmarkEnd w:id="2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205"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The following information summarizes our Condensed Consolidating Balance Sheets as of March 31, 2017 and December 31, 2016, Condensed Consolidating Statement of Comprehensive Income (Loss) for the three months ended March 31, 2017 and 2016, and the Condensed Consolidating Statement of Cash Flows for the three months ended March 31, 2017 and 2016:</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500" w:type="dxa"/>
            <w:vAlign w:val="bottom"/>
            <w:gridSpan w:val="8"/>
          </w:tcPr>
          <w:p>
            <w:pPr>
              <w:jc w:val="center"/>
              <w:ind w:right="100"/>
              <w:spacing w:after="0"/>
              <w:rPr>
                <w:sz w:val="20"/>
                <w:szCs w:val="20"/>
                <w:color w:val="auto"/>
              </w:rPr>
            </w:pPr>
            <w:r>
              <w:rPr>
                <w:rFonts w:ascii="Arial" w:cs="Arial" w:eastAsia="Arial" w:hAnsi="Arial"/>
                <w:sz w:val="14"/>
                <w:szCs w:val="14"/>
                <w:b w:val="1"/>
                <w:bCs w:val="1"/>
                <w:color w:val="auto"/>
                <w:w w:val="86"/>
              </w:rPr>
              <w:t>Condensed Consolidating Balance Sheet</w:t>
            </w:r>
          </w:p>
        </w:tc>
        <w:tc>
          <w:tcPr>
            <w:tcW w:w="1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160" w:type="dxa"/>
            <w:vAlign w:val="bottom"/>
            <w:tcBorders>
              <w:bottom w:val="single" w:sz="8" w:color="auto"/>
            </w:tcBorders>
            <w:gridSpan w:val="5"/>
          </w:tcPr>
          <w:p>
            <w:pPr>
              <w:jc w:val="center"/>
              <w:ind w:right="460"/>
              <w:spacing w:after="0"/>
              <w:rPr>
                <w:sz w:val="20"/>
                <w:szCs w:val="20"/>
                <w:color w:val="auto"/>
              </w:rPr>
            </w:pPr>
            <w:r>
              <w:rPr>
                <w:rFonts w:ascii="Arial" w:cs="Arial" w:eastAsia="Arial" w:hAnsi="Arial"/>
                <w:sz w:val="14"/>
                <w:szCs w:val="14"/>
                <w:b w:val="1"/>
                <w:bCs w:val="1"/>
                <w:color w:val="auto"/>
                <w:w w:val="90"/>
              </w:rPr>
              <w:t>As of March 31, 2017</w:t>
            </w: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6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rPr>
              <w:t>Uniti</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restart"/>
          </w:tcPr>
          <w:p>
            <w:pPr>
              <w:jc w:val="right"/>
              <w:ind w:right="251"/>
              <w:spacing w:after="0"/>
              <w:rPr>
                <w:sz w:val="20"/>
                <w:szCs w:val="20"/>
                <w:color w:val="auto"/>
              </w:rPr>
            </w:pPr>
            <w:r>
              <w:rPr>
                <w:rFonts w:ascii="Arial" w:cs="Arial" w:eastAsia="Arial" w:hAnsi="Arial"/>
                <w:sz w:val="14"/>
                <w:szCs w:val="14"/>
                <w:b w:val="1"/>
                <w:bCs w:val="1"/>
                <w:color w:val="auto"/>
                <w:w w:val="94"/>
              </w:rPr>
              <w:t>CSL Capital</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vMerge w:val="restart"/>
          </w:tcPr>
          <w:p>
            <w:pPr>
              <w:jc w:val="right"/>
              <w:ind w:right="35"/>
              <w:spacing w:after="0"/>
              <w:rPr>
                <w:sz w:val="20"/>
                <w:szCs w:val="20"/>
                <w:color w:val="auto"/>
              </w:rPr>
            </w:pPr>
            <w:r>
              <w:rPr>
                <w:rFonts w:ascii="Arial" w:cs="Arial" w:eastAsia="Arial" w:hAnsi="Arial"/>
                <w:sz w:val="14"/>
                <w:szCs w:val="14"/>
                <w:b w:val="1"/>
                <w:bCs w:val="1"/>
                <w:color w:val="auto"/>
                <w:w w:val="90"/>
              </w:rPr>
              <w:t>Guarantors</w:t>
            </w:r>
          </w:p>
        </w:tc>
        <w:tc>
          <w:tcPr>
            <w:tcW w:w="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2"/>
          </w:tcPr>
          <w:p>
            <w:pPr>
              <w:jc w:val="center"/>
              <w:ind w:right="360"/>
              <w:spacing w:after="0" w:line="126" w:lineRule="exact"/>
              <w:rPr>
                <w:sz w:val="20"/>
                <w:szCs w:val="20"/>
                <w:color w:val="auto"/>
              </w:rPr>
            </w:pPr>
            <w:r>
              <w:rPr>
                <w:rFonts w:ascii="Arial" w:cs="Arial" w:eastAsia="Arial" w:hAnsi="Arial"/>
                <w:sz w:val="14"/>
                <w:szCs w:val="14"/>
                <w:b w:val="1"/>
                <w:bCs w:val="1"/>
                <w:color w:val="auto"/>
                <w:w w:val="93"/>
              </w:rPr>
              <w:t>Non-</w:t>
            </w:r>
          </w:p>
        </w:tc>
        <w:tc>
          <w:tcPr>
            <w:tcW w:w="100" w:type="dxa"/>
            <w:vAlign w:val="bottom"/>
          </w:tcPr>
          <w:p>
            <w:pPr>
              <w:spacing w:after="0"/>
              <w:rPr>
                <w:sz w:val="10"/>
                <w:szCs w:val="10"/>
                <w:color w:val="auto"/>
              </w:rPr>
            </w:pPr>
          </w:p>
        </w:tc>
        <w:tc>
          <w:tcPr>
            <w:tcW w:w="112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88"/>
              </w:rPr>
              <w:t>Eliminations</w:t>
            </w:r>
          </w:p>
        </w:tc>
        <w:tc>
          <w:tcPr>
            <w:tcW w:w="102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44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0"/>
              </w:rPr>
              <w:t>Guarantors</w:t>
            </w: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3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Assets:</w:t>
            </w:r>
          </w:p>
        </w:tc>
        <w:tc>
          <w:tcPr>
            <w:tcW w:w="14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74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Property, plant and equipment, net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1,953,848</w:t>
            </w:r>
          </w:p>
        </w:tc>
        <w:tc>
          <w:tcPr>
            <w:tcW w:w="3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718,501</w:t>
            </w:r>
          </w:p>
        </w:tc>
        <w:tc>
          <w:tcPr>
            <w:tcW w:w="2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2,672,349</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Cash and cash equivalents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36,179</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15,779</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16,768</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68,726</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Accounts receivable, net</w:t>
            </w:r>
          </w:p>
        </w:tc>
        <w:tc>
          <w:tcPr>
            <w:tcW w:w="14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10,862</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6,377</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17,236</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Affiliate receivable</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125</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(125)</w:t>
            </w: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Goodwill</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145,054</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117,032</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262,086</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Intangible assets, net</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36,511</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177,550</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214,061</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Straight-line revenue receivable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33,406</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33,406</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Investment in consolidated subsidiaries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2,792,306</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1,958,252</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818,922</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(5,569,480)</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Other assets</w:t>
            </w: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1,202</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7,103</w:t>
            </w:r>
          </w:p>
        </w:tc>
        <w:tc>
          <w:tcPr>
            <w:tcW w:w="26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4,508</w:t>
            </w:r>
          </w:p>
        </w:tc>
        <w:tc>
          <w:tcPr>
            <w:tcW w:w="2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12,813</w:t>
            </w:r>
          </w:p>
        </w:tc>
        <w:tc>
          <w:tcPr>
            <w:tcW w:w="100" w:type="dxa"/>
            <w:vAlign w:val="bottom"/>
            <w:tcBorders>
              <w:bottom w:val="single" w:sz="8" w:color="CFF0FC"/>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44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Total Assets</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2,829,684</w:t>
            </w:r>
          </w:p>
        </w:tc>
        <w:tc>
          <w:tcPr>
            <w:tcW w:w="14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1,958,252</w:t>
            </w:r>
          </w:p>
        </w:tc>
        <w:tc>
          <w:tcPr>
            <w:tcW w:w="160" w:type="dxa"/>
            <w:vAlign w:val="bottom"/>
            <w:shd w:val="clear" w:color="auto" w:fill="CFF0FC"/>
          </w:tcPr>
          <w:p>
            <w:pPr>
              <w:spacing w:after="0"/>
              <w:rPr>
                <w:sz w:val="18"/>
                <w:szCs w:val="18"/>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3,021,610</w:t>
            </w:r>
          </w:p>
        </w:tc>
        <w:tc>
          <w:tcPr>
            <w:tcW w:w="36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w w:val="92"/>
              </w:rPr>
              <w:t>1,040,736</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(5,569,605)</w:t>
            </w:r>
          </w:p>
        </w:tc>
        <w:tc>
          <w:tcPr>
            <w:tcW w:w="12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3,280,677</w:t>
            </w:r>
          </w:p>
        </w:tc>
        <w:tc>
          <w:tcPr>
            <w:tcW w:w="10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40" w:type="dxa"/>
            <w:vAlign w:val="bottom"/>
            <w:tcBorders>
              <w:top w:val="single" w:sz="8" w:color="CFF0FC"/>
              <w:bottom w:val="single" w:sz="8" w:color="CFF0FC"/>
            </w:tcBorders>
            <w:gridSpan w:val="2"/>
            <w:vMerge w:val="restart"/>
          </w:tcPr>
          <w:p>
            <w:pPr>
              <w:spacing w:after="0"/>
              <w:rPr>
                <w:sz w:val="20"/>
                <w:szCs w:val="20"/>
                <w:color w:val="auto"/>
              </w:rPr>
            </w:pPr>
            <w:r>
              <w:rPr>
                <w:rFonts w:ascii="Arial" w:cs="Arial" w:eastAsia="Arial" w:hAnsi="Arial"/>
                <w:sz w:val="17"/>
                <w:szCs w:val="17"/>
                <w:b w:val="1"/>
                <w:bCs w:val="1"/>
                <w:color w:val="auto"/>
              </w:rPr>
              <w:t>Liabilities and Shareholders' Deficit:</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5"/>
        </w:trPr>
        <w:tc>
          <w:tcPr>
            <w:tcW w:w="444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Liabilities: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w w:val="97"/>
              </w:rPr>
              <w:t>Accounts payable, accrued expenses and other liabilities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25</w:t>
            </w:r>
          </w:p>
        </w:tc>
        <w:tc>
          <w:tcPr>
            <w:tcW w:w="14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26,915</w:t>
            </w:r>
          </w:p>
        </w:tc>
        <w:tc>
          <w:tcPr>
            <w:tcW w:w="3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29,083</w:t>
            </w:r>
          </w:p>
        </w:tc>
        <w:tc>
          <w:tcPr>
            <w:tcW w:w="2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56,023</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Accrued interest payable</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65,715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65,715</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(65,715)</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65,715</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Deferred revenue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176,885</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116,994</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293,879</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Derivative liability</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(1,536)</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1,536</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Affiliate payable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125</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(125)</w:t>
            </w:r>
          </w:p>
        </w:tc>
        <w:tc>
          <w:tcPr>
            <w:tcW w:w="120" w:type="dxa"/>
            <w:vAlign w:val="bottom"/>
          </w:tcPr>
          <w:p>
            <w:pPr>
              <w:spacing w:after="0"/>
              <w:rPr>
                <w:sz w:val="19"/>
                <w:szCs w:val="19"/>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Dividends payable</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94,810</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94,810</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Deferred income taxes</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1,978</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45,070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47,048</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Capital lease obligations</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47,661</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6,407</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54,068</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Contingent consideration</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90,719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90,719</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Notes and other debt, net</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4,003,792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4,003,792</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(4,003,792)</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4,003,792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ind w:left="500"/>
              <w:spacing w:after="0"/>
              <w:rPr>
                <w:sz w:val="20"/>
                <w:szCs w:val="20"/>
                <w:color w:val="auto"/>
              </w:rPr>
            </w:pPr>
            <w:r>
              <w:rPr>
                <w:rFonts w:ascii="Arial" w:cs="Arial" w:eastAsia="Arial" w:hAnsi="Arial"/>
                <w:sz w:val="17"/>
                <w:szCs w:val="17"/>
                <w:color w:val="auto"/>
              </w:rPr>
              <w:t>Total liabilities</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44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4,256,597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4,071,043</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253,439</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197,679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(4,071,168)</w:t>
            </w: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4,707,590</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0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74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spacing w:after="0"/>
              <w:rPr>
                <w:sz w:val="20"/>
                <w:szCs w:val="20"/>
                <w:color w:val="auto"/>
              </w:rPr>
            </w:pPr>
            <w:r>
              <w:rPr>
                <w:rFonts w:ascii="Arial" w:cs="Arial" w:eastAsia="Arial" w:hAnsi="Arial"/>
                <w:sz w:val="17"/>
                <w:szCs w:val="17"/>
                <w:b w:val="1"/>
                <w:bCs w:val="1"/>
                <w:color w:val="auto"/>
              </w:rPr>
              <w:t>Convertible preferred stock</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81,296</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81,296</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spacing w:after="0"/>
              <w:rPr>
                <w:sz w:val="20"/>
                <w:szCs w:val="20"/>
                <w:color w:val="auto"/>
              </w:rPr>
            </w:pPr>
            <w:r>
              <w:rPr>
                <w:rFonts w:ascii="Arial" w:cs="Arial" w:eastAsia="Arial" w:hAnsi="Arial"/>
                <w:sz w:val="17"/>
                <w:szCs w:val="17"/>
                <w:b w:val="1"/>
                <w:bCs w:val="1"/>
                <w:color w:val="auto"/>
              </w:rPr>
              <w:t>Shareholders' Deficit:</w:t>
            </w:r>
          </w:p>
        </w:tc>
        <w:tc>
          <w:tcPr>
            <w:tcW w:w="1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Common stock</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Additional paid-in capital</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141,503</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141,503</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Accumulated other comprehensive income</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3,072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31"/>
              <w:spacing w:after="0"/>
              <w:rPr>
                <w:sz w:val="20"/>
                <w:szCs w:val="20"/>
                <w:color w:val="auto"/>
              </w:rPr>
            </w:pPr>
            <w:r>
              <w:rPr>
                <w:rFonts w:ascii="Arial" w:cs="Arial" w:eastAsia="Arial" w:hAnsi="Arial"/>
                <w:sz w:val="17"/>
                <w:szCs w:val="17"/>
                <w:color w:val="auto"/>
              </w:rPr>
              <w:t>(1,536)</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4,608</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(3,072)</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3,072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Distributions in excess of earnings</w:t>
            </w:r>
          </w:p>
        </w:tc>
        <w:tc>
          <w:tcPr>
            <w:tcW w:w="14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w w:val="98"/>
              </w:rPr>
              <w:t>(1,652,800)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31"/>
              <w:spacing w:after="0"/>
              <w:rPr>
                <w:sz w:val="20"/>
                <w:szCs w:val="20"/>
                <w:color w:val="auto"/>
              </w:rPr>
            </w:pPr>
            <w:r>
              <w:rPr>
                <w:rFonts w:ascii="Arial" w:cs="Arial" w:eastAsia="Arial" w:hAnsi="Arial"/>
                <w:sz w:val="17"/>
                <w:szCs w:val="17"/>
                <w:color w:val="auto"/>
              </w:rPr>
              <w:t>(2,111,255)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2,768,171</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838,449</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(1,495,365)</w:t>
            </w: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w w:val="96"/>
              </w:rPr>
              <w:t>(1,652,800)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shd w:val="clear" w:color="auto" w:fill="CFF0FC"/>
          </w:tcPr>
          <w:p>
            <w:pPr>
              <w:ind w:left="500"/>
              <w:spacing w:after="0"/>
              <w:rPr>
                <w:sz w:val="20"/>
                <w:szCs w:val="20"/>
                <w:color w:val="auto"/>
              </w:rPr>
            </w:pPr>
            <w:r>
              <w:rPr>
                <w:rFonts w:ascii="Arial" w:cs="Arial" w:eastAsia="Arial" w:hAnsi="Arial"/>
                <w:sz w:val="17"/>
                <w:szCs w:val="17"/>
                <w:color w:val="auto"/>
              </w:rPr>
              <w:t>Total shareholders' deficit</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440" w:type="dxa"/>
            <w:vAlign w:val="bottom"/>
            <w:gridSpan w:val="2"/>
            <w:vMerge w:val="continue"/>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w w:val="98"/>
              </w:rPr>
              <w:t>(1,508,209)</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31"/>
              <w:spacing w:after="0"/>
              <w:rPr>
                <w:sz w:val="20"/>
                <w:szCs w:val="20"/>
                <w:color w:val="auto"/>
              </w:rPr>
            </w:pPr>
            <w:r>
              <w:rPr>
                <w:rFonts w:ascii="Arial" w:cs="Arial" w:eastAsia="Arial" w:hAnsi="Arial"/>
                <w:sz w:val="17"/>
                <w:szCs w:val="17"/>
                <w:color w:val="auto"/>
              </w:rPr>
              <w:t>(2,112,791)</w:t>
            </w: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2,768,171</w:t>
            </w:r>
          </w:p>
        </w:tc>
        <w:tc>
          <w:tcPr>
            <w:tcW w:w="2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843,057</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(1,498,437)</w:t>
            </w:r>
          </w:p>
        </w:tc>
        <w:tc>
          <w:tcPr>
            <w:tcW w:w="12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w w:val="96"/>
              </w:rPr>
              <w:t>(1,508,209)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Total Liabilities, Convertible Preferred Stock, and</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4440" w:type="dxa"/>
            <w:vAlign w:val="bottom"/>
            <w:gridSpan w:val="2"/>
            <w:vMerge w:val="continue"/>
          </w:tcPr>
          <w:p>
            <w:pPr>
              <w:spacing w:after="0"/>
              <w:rPr>
                <w:sz w:val="16"/>
                <w:szCs w:val="16"/>
                <w:color w:val="auto"/>
              </w:rPr>
            </w:pP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2,829,684</w:t>
            </w:r>
          </w:p>
        </w:tc>
        <w:tc>
          <w:tcPr>
            <w:tcW w:w="140" w:type="dxa"/>
            <w:vAlign w:val="bottom"/>
          </w:tcPr>
          <w:p>
            <w:pPr>
              <w:spacing w:after="0"/>
              <w:rPr>
                <w:sz w:val="16"/>
                <w:szCs w:val="16"/>
                <w:color w:val="auto"/>
              </w:rPr>
            </w:pPr>
          </w:p>
        </w:tc>
        <w:tc>
          <w:tcPr>
            <w:tcW w:w="100" w:type="dxa"/>
            <w:vAlign w:val="bottom"/>
            <w:vMerge w:val="restart"/>
          </w:tcPr>
          <w:p>
            <w:pPr>
              <w:spacing w:after="0"/>
              <w:rPr>
                <w:sz w:val="16"/>
                <w:szCs w:val="16"/>
                <w:color w:val="auto"/>
              </w:rPr>
            </w:pPr>
          </w:p>
        </w:tc>
        <w:tc>
          <w:tcPr>
            <w:tcW w:w="12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920" w:type="dxa"/>
            <w:vAlign w:val="bottom"/>
            <w:vMerge w:val="restart"/>
          </w:tcPr>
          <w:p>
            <w:pPr>
              <w:jc w:val="right"/>
              <w:spacing w:after="0"/>
              <w:rPr>
                <w:sz w:val="20"/>
                <w:szCs w:val="20"/>
                <w:color w:val="auto"/>
              </w:rPr>
            </w:pPr>
            <w:r>
              <w:rPr>
                <w:rFonts w:ascii="Arial" w:cs="Arial" w:eastAsia="Arial" w:hAnsi="Arial"/>
                <w:sz w:val="17"/>
                <w:szCs w:val="17"/>
                <w:color w:val="auto"/>
              </w:rPr>
              <w:t>1,958,252</w:t>
            </w:r>
          </w:p>
        </w:tc>
        <w:tc>
          <w:tcPr>
            <w:tcW w:w="160" w:type="dxa"/>
            <w:vAlign w:val="bottom"/>
          </w:tcPr>
          <w:p>
            <w:pPr>
              <w:spacing w:after="0"/>
              <w:rPr>
                <w:sz w:val="16"/>
                <w:szCs w:val="16"/>
                <w:color w:val="auto"/>
              </w:rPr>
            </w:pPr>
          </w:p>
        </w:tc>
        <w:tc>
          <w:tcPr>
            <w:tcW w:w="80" w:type="dxa"/>
            <w:vAlign w:val="bottom"/>
            <w:vMerge w:val="restart"/>
          </w:tcPr>
          <w:p>
            <w:pPr>
              <w:spacing w:after="0"/>
              <w:rPr>
                <w:sz w:val="16"/>
                <w:szCs w:val="16"/>
                <w:color w:val="auto"/>
              </w:rPr>
            </w:pPr>
          </w:p>
        </w:tc>
        <w:tc>
          <w:tcPr>
            <w:tcW w:w="10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3,021,610</w:t>
            </w:r>
          </w:p>
        </w:tc>
        <w:tc>
          <w:tcPr>
            <w:tcW w:w="360" w:type="dxa"/>
            <w:vAlign w:val="bottom"/>
            <w:gridSpan w:val="2"/>
            <w:vMerge w:val="restart"/>
          </w:tcPr>
          <w:p>
            <w:pPr>
              <w:jc w:val="right"/>
              <w:spacing w:after="0"/>
              <w:rPr>
                <w:sz w:val="20"/>
                <w:szCs w:val="20"/>
                <w:color w:val="auto"/>
              </w:rPr>
            </w:pPr>
            <w:r>
              <w:rPr>
                <w:rFonts w:ascii="Arial" w:cs="Arial" w:eastAsia="Arial" w:hAnsi="Arial"/>
                <w:sz w:val="17"/>
                <w:szCs w:val="17"/>
                <w:color w:val="auto"/>
              </w:rPr>
              <w:t>$</w:t>
            </w:r>
          </w:p>
        </w:tc>
        <w:tc>
          <w:tcPr>
            <w:tcW w:w="740" w:type="dxa"/>
            <w:vAlign w:val="bottom"/>
            <w:vMerge w:val="restart"/>
          </w:tcPr>
          <w:p>
            <w:pPr>
              <w:jc w:val="right"/>
              <w:spacing w:after="0"/>
              <w:rPr>
                <w:sz w:val="20"/>
                <w:szCs w:val="20"/>
                <w:color w:val="auto"/>
              </w:rPr>
            </w:pPr>
            <w:r>
              <w:rPr>
                <w:rFonts w:ascii="Arial" w:cs="Arial" w:eastAsia="Arial" w:hAnsi="Arial"/>
                <w:sz w:val="17"/>
                <w:szCs w:val="17"/>
                <w:color w:val="auto"/>
                <w:w w:val="92"/>
              </w:rPr>
              <w:t>1,040,736</w:t>
            </w:r>
          </w:p>
        </w:tc>
        <w:tc>
          <w:tcPr>
            <w:tcW w:w="240" w:type="dxa"/>
            <w:vAlign w:val="bottom"/>
          </w:tcPr>
          <w:p>
            <w:pPr>
              <w:spacing w:after="0"/>
              <w:rPr>
                <w:sz w:val="16"/>
                <w:szCs w:val="16"/>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(5,569,605)</w:t>
            </w:r>
          </w:p>
        </w:tc>
        <w:tc>
          <w:tcPr>
            <w:tcW w:w="12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vMerge w:val="restart"/>
          </w:tcPr>
          <w:p>
            <w:pPr>
              <w:jc w:val="right"/>
              <w:spacing w:after="0"/>
              <w:rPr>
                <w:sz w:val="20"/>
                <w:szCs w:val="20"/>
                <w:color w:val="auto"/>
              </w:rPr>
            </w:pPr>
            <w:r>
              <w:rPr>
                <w:rFonts w:ascii="Arial" w:cs="Arial" w:eastAsia="Arial" w:hAnsi="Arial"/>
                <w:sz w:val="17"/>
                <w:szCs w:val="17"/>
                <w:color w:val="auto"/>
              </w:rPr>
              <w:t>3,280,677</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44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Shareholders' Deficit</w:t>
            </w:r>
          </w:p>
        </w:tc>
        <w:tc>
          <w:tcPr>
            <w:tcW w:w="14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360" w:type="dxa"/>
            <w:vAlign w:val="bottom"/>
            <w:gridSpan w:val="2"/>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vMerge w:val="continue"/>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3"/>
        </w:trPr>
        <w:tc>
          <w:tcPr>
            <w:tcW w:w="4440" w:type="dxa"/>
            <w:vAlign w:val="bottom"/>
            <w:gridSpan w:val="2"/>
            <w:vMerge w:val="continue"/>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740" w:type="dxa"/>
            <w:vAlign w:val="bottom"/>
            <w:tcBorders>
              <w:bottom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4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2"/>
        </w:trPr>
        <w:tc>
          <w:tcPr>
            <w:tcW w:w="4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gridSpan w:val="3"/>
          </w:tcPr>
          <w:p>
            <w:pPr>
              <w:jc w:val="right"/>
              <w:ind w:right="794"/>
              <w:spacing w:after="0"/>
              <w:rPr>
                <w:sz w:val="20"/>
                <w:szCs w:val="20"/>
                <w:color w:val="auto"/>
              </w:rPr>
            </w:pPr>
            <w:r>
              <w:rPr>
                <w:rFonts w:ascii="Arial" w:cs="Arial" w:eastAsia="Arial" w:hAnsi="Arial"/>
                <w:sz w:val="17"/>
                <w:szCs w:val="17"/>
                <w:color w:val="auto"/>
              </w:rPr>
              <w:t>24</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430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24" w:name="page25"/>
    <w:bookmarkEnd w:id="2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500" w:type="dxa"/>
            <w:vAlign w:val="bottom"/>
            <w:gridSpan w:val="8"/>
          </w:tcPr>
          <w:p>
            <w:pPr>
              <w:jc w:val="right"/>
              <w:ind w:right="120"/>
              <w:spacing w:after="0"/>
              <w:rPr>
                <w:sz w:val="20"/>
                <w:szCs w:val="20"/>
                <w:color w:val="auto"/>
              </w:rPr>
            </w:pPr>
            <w:r>
              <w:rPr>
                <w:rFonts w:ascii="Arial" w:cs="Arial" w:eastAsia="Arial" w:hAnsi="Arial"/>
                <w:sz w:val="14"/>
                <w:szCs w:val="14"/>
                <w:b w:val="1"/>
                <w:bCs w:val="1"/>
                <w:color w:val="auto"/>
                <w:w w:val="86"/>
              </w:rPr>
              <w:t>Condensed Consolidating Balance Sheet</w:t>
            </w:r>
          </w:p>
        </w:tc>
        <w:tc>
          <w:tcPr>
            <w:tcW w:w="1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160" w:type="dxa"/>
            <w:vAlign w:val="bottom"/>
            <w:tcBorders>
              <w:bottom w:val="single" w:sz="8" w:color="auto"/>
            </w:tcBorders>
            <w:gridSpan w:val="5"/>
          </w:tcPr>
          <w:p>
            <w:pPr>
              <w:jc w:val="right"/>
              <w:ind w:right="580"/>
              <w:spacing w:after="0"/>
              <w:rPr>
                <w:sz w:val="20"/>
                <w:szCs w:val="20"/>
                <w:color w:val="auto"/>
              </w:rPr>
            </w:pPr>
            <w:r>
              <w:rPr>
                <w:rFonts w:ascii="Arial" w:cs="Arial" w:eastAsia="Arial" w:hAnsi="Arial"/>
                <w:sz w:val="14"/>
                <w:szCs w:val="14"/>
                <w:b w:val="1"/>
                <w:bCs w:val="1"/>
                <w:color w:val="auto"/>
                <w:w w:val="94"/>
              </w:rPr>
              <w:t>As of December 31, 2016</w:t>
            </w:r>
          </w:p>
        </w:tc>
        <w:tc>
          <w:tcPr>
            <w:tcW w:w="10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60" w:type="dxa"/>
            <w:vAlign w:val="bottom"/>
            <w:gridSpan w:val="2"/>
            <w:vMerge w:val="restart"/>
          </w:tcPr>
          <w:p>
            <w:pPr>
              <w:jc w:val="right"/>
              <w:ind w:right="480"/>
              <w:spacing w:after="0"/>
              <w:rPr>
                <w:sz w:val="20"/>
                <w:szCs w:val="20"/>
                <w:color w:val="auto"/>
              </w:rPr>
            </w:pPr>
            <w:r>
              <w:rPr>
                <w:rFonts w:ascii="Arial" w:cs="Arial" w:eastAsia="Arial" w:hAnsi="Arial"/>
                <w:sz w:val="14"/>
                <w:szCs w:val="14"/>
                <w:b w:val="1"/>
                <w:bCs w:val="1"/>
                <w:color w:val="auto"/>
              </w:rPr>
              <w:t>Uniti</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vMerge w:val="restart"/>
          </w:tcPr>
          <w:p>
            <w:pPr>
              <w:jc w:val="right"/>
              <w:ind w:right="251"/>
              <w:spacing w:after="0"/>
              <w:rPr>
                <w:sz w:val="20"/>
                <w:szCs w:val="20"/>
                <w:color w:val="auto"/>
              </w:rPr>
            </w:pPr>
            <w:r>
              <w:rPr>
                <w:rFonts w:ascii="Arial" w:cs="Arial" w:eastAsia="Arial" w:hAnsi="Arial"/>
                <w:sz w:val="14"/>
                <w:szCs w:val="14"/>
                <w:b w:val="1"/>
                <w:bCs w:val="1"/>
                <w:color w:val="auto"/>
                <w:w w:val="94"/>
              </w:rPr>
              <w:t>CSL Capital</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vMerge w:val="restart"/>
          </w:tcPr>
          <w:p>
            <w:pPr>
              <w:jc w:val="right"/>
              <w:ind w:right="35"/>
              <w:spacing w:after="0"/>
              <w:rPr>
                <w:sz w:val="20"/>
                <w:szCs w:val="20"/>
                <w:color w:val="auto"/>
              </w:rPr>
            </w:pPr>
            <w:r>
              <w:rPr>
                <w:rFonts w:ascii="Arial" w:cs="Arial" w:eastAsia="Arial" w:hAnsi="Arial"/>
                <w:sz w:val="14"/>
                <w:szCs w:val="14"/>
                <w:b w:val="1"/>
                <w:bCs w:val="1"/>
                <w:color w:val="auto"/>
                <w:w w:val="90"/>
              </w:rPr>
              <w:t>Guarantors</w:t>
            </w:r>
          </w:p>
        </w:tc>
        <w:tc>
          <w:tcPr>
            <w:tcW w:w="2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20" w:type="dxa"/>
            <w:vAlign w:val="bottom"/>
            <w:gridSpan w:val="2"/>
          </w:tcPr>
          <w:p>
            <w:pPr>
              <w:jc w:val="right"/>
              <w:ind w:right="520"/>
              <w:spacing w:after="0" w:line="126" w:lineRule="exact"/>
              <w:rPr>
                <w:sz w:val="20"/>
                <w:szCs w:val="20"/>
                <w:color w:val="auto"/>
              </w:rPr>
            </w:pPr>
            <w:r>
              <w:rPr>
                <w:rFonts w:ascii="Arial" w:cs="Arial" w:eastAsia="Arial" w:hAnsi="Arial"/>
                <w:sz w:val="14"/>
                <w:szCs w:val="14"/>
                <w:b w:val="1"/>
                <w:bCs w:val="1"/>
                <w:color w:val="auto"/>
              </w:rPr>
              <w:t>Non-</w:t>
            </w:r>
          </w:p>
        </w:tc>
        <w:tc>
          <w:tcPr>
            <w:tcW w:w="100" w:type="dxa"/>
            <w:vAlign w:val="bottom"/>
          </w:tcPr>
          <w:p>
            <w:pPr>
              <w:spacing w:after="0"/>
              <w:rPr>
                <w:sz w:val="10"/>
                <w:szCs w:val="10"/>
                <w:color w:val="auto"/>
              </w:rPr>
            </w:pPr>
          </w:p>
        </w:tc>
        <w:tc>
          <w:tcPr>
            <w:tcW w:w="112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88"/>
              </w:rPr>
              <w:t>Eliminations</w:t>
            </w:r>
          </w:p>
        </w:tc>
        <w:tc>
          <w:tcPr>
            <w:tcW w:w="102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444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40" w:type="dxa"/>
            <w:vAlign w:val="bottom"/>
          </w:tcPr>
          <w:p>
            <w:pPr>
              <w:spacing w:after="0"/>
              <w:rPr>
                <w:sz w:val="14"/>
                <w:szCs w:val="14"/>
                <w:color w:val="auto"/>
              </w:rPr>
            </w:pPr>
          </w:p>
        </w:tc>
        <w:tc>
          <w:tcPr>
            <w:tcW w:w="9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260" w:type="dxa"/>
            <w:vAlign w:val="bottom"/>
          </w:tcPr>
          <w:p>
            <w:pPr>
              <w:spacing w:after="0"/>
              <w:rPr>
                <w:sz w:val="14"/>
                <w:szCs w:val="14"/>
                <w:color w:val="auto"/>
              </w:rPr>
            </w:pPr>
          </w:p>
        </w:tc>
        <w:tc>
          <w:tcPr>
            <w:tcW w:w="1080" w:type="dxa"/>
            <w:vAlign w:val="bottom"/>
            <w:gridSpan w:val="3"/>
          </w:tcPr>
          <w:p>
            <w:pPr>
              <w:jc w:val="right"/>
              <w:ind w:right="340"/>
              <w:spacing w:after="0"/>
              <w:rPr>
                <w:sz w:val="20"/>
                <w:szCs w:val="20"/>
                <w:color w:val="auto"/>
              </w:rPr>
            </w:pPr>
            <w:r>
              <w:rPr>
                <w:rFonts w:ascii="Arial" w:cs="Arial" w:eastAsia="Arial" w:hAnsi="Arial"/>
                <w:sz w:val="14"/>
                <w:szCs w:val="14"/>
                <w:b w:val="1"/>
                <w:bCs w:val="1"/>
                <w:color w:val="auto"/>
                <w:w w:val="95"/>
              </w:rPr>
              <w:t>Guarantors</w:t>
            </w: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3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Assets:</w:t>
            </w:r>
          </w:p>
        </w:tc>
        <w:tc>
          <w:tcPr>
            <w:tcW w:w="14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Property, plant and equipment, net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1,990,526</w:t>
            </w:r>
          </w:p>
        </w:tc>
        <w:tc>
          <w:tcPr>
            <w:tcW w:w="420" w:type="dxa"/>
            <w:vAlign w:val="bottom"/>
            <w:gridSpan w:val="2"/>
          </w:tcPr>
          <w:p>
            <w:pPr>
              <w:jc w:val="right"/>
              <w:ind w:right="11"/>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679,511</w:t>
            </w:r>
          </w:p>
        </w:tc>
        <w:tc>
          <w:tcPr>
            <w:tcW w:w="2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2,670,037</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Cash and cash equivalents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131,145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32,426</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8,183</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171,754</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Accounts receivable, net</w:t>
            </w:r>
          </w:p>
        </w:tc>
        <w:tc>
          <w:tcPr>
            <w:tcW w:w="14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9,034</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6,250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15,281</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Affiliate receivable</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107</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(107)</w:t>
            </w: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Goodwill</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145,054</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117,280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262,334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Intangible assets, net</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37,033</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123,551</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160,584</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Straight-line revenue receivable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29,084</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4</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29,088</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Investment in consolidated subsidiaries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2,801,234</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2,036,717</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763,522</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(5,601,473)</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Other assets</w:t>
            </w:r>
          </w:p>
        </w:tc>
        <w:tc>
          <w:tcPr>
            <w:tcW w:w="1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1,066</w:t>
            </w:r>
          </w:p>
        </w:tc>
        <w:tc>
          <w:tcPr>
            <w:tcW w:w="1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6,599</w:t>
            </w:r>
          </w:p>
        </w:tc>
        <w:tc>
          <w:tcPr>
            <w:tcW w:w="26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2,009</w:t>
            </w:r>
          </w:p>
        </w:tc>
        <w:tc>
          <w:tcPr>
            <w:tcW w:w="2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24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9,674</w:t>
            </w:r>
          </w:p>
        </w:tc>
        <w:tc>
          <w:tcPr>
            <w:tcW w:w="100" w:type="dxa"/>
            <w:vAlign w:val="bottom"/>
            <w:tcBorders>
              <w:bottom w:val="single" w:sz="8" w:color="CFF0FC"/>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44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Total Assets</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2,933,442</w:t>
            </w:r>
          </w:p>
        </w:tc>
        <w:tc>
          <w:tcPr>
            <w:tcW w:w="14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2,036,717</w:t>
            </w:r>
          </w:p>
        </w:tc>
        <w:tc>
          <w:tcPr>
            <w:tcW w:w="160" w:type="dxa"/>
            <w:vAlign w:val="bottom"/>
            <w:shd w:val="clear" w:color="auto" w:fill="CFF0FC"/>
          </w:tcPr>
          <w:p>
            <w:pPr>
              <w:spacing w:after="0"/>
              <w:rPr>
                <w:sz w:val="18"/>
                <w:szCs w:val="18"/>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3,013,385</w:t>
            </w:r>
          </w:p>
        </w:tc>
        <w:tc>
          <w:tcPr>
            <w:tcW w:w="420" w:type="dxa"/>
            <w:vAlign w:val="bottom"/>
            <w:gridSpan w:val="2"/>
            <w:shd w:val="clear" w:color="auto" w:fill="CFF0FC"/>
          </w:tcPr>
          <w:p>
            <w:pPr>
              <w:jc w:val="right"/>
              <w:ind w:right="11"/>
              <w:spacing w:after="0"/>
              <w:rPr>
                <w:sz w:val="20"/>
                <w:szCs w:val="20"/>
                <w:color w:val="auto"/>
              </w:rPr>
            </w:pPr>
            <w:r>
              <w:rPr>
                <w:rFonts w:ascii="Arial" w:cs="Arial" w:eastAsia="Arial" w:hAnsi="Arial"/>
                <w:sz w:val="17"/>
                <w:szCs w:val="17"/>
                <w:color w:val="auto"/>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936,788</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(5,601,580)</w:t>
            </w:r>
          </w:p>
        </w:tc>
        <w:tc>
          <w:tcPr>
            <w:tcW w:w="12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3,318,752</w:t>
            </w:r>
          </w:p>
        </w:tc>
        <w:tc>
          <w:tcPr>
            <w:tcW w:w="10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40" w:type="dxa"/>
            <w:vAlign w:val="bottom"/>
            <w:tcBorders>
              <w:top w:val="single" w:sz="8" w:color="CFF0FC"/>
              <w:bottom w:val="single" w:sz="8" w:color="CFF0FC"/>
            </w:tcBorders>
            <w:gridSpan w:val="2"/>
            <w:vMerge w:val="restart"/>
          </w:tcPr>
          <w:p>
            <w:pPr>
              <w:spacing w:after="0"/>
              <w:rPr>
                <w:sz w:val="20"/>
                <w:szCs w:val="20"/>
                <w:color w:val="auto"/>
              </w:rPr>
            </w:pPr>
            <w:r>
              <w:rPr>
                <w:rFonts w:ascii="Arial" w:cs="Arial" w:eastAsia="Arial" w:hAnsi="Arial"/>
                <w:sz w:val="17"/>
                <w:szCs w:val="17"/>
                <w:b w:val="1"/>
                <w:bCs w:val="1"/>
                <w:color w:val="auto"/>
              </w:rPr>
              <w:t>Liabilities and Shareholders' Deficit:</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5"/>
        </w:trPr>
        <w:tc>
          <w:tcPr>
            <w:tcW w:w="444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Liabilities:</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w w:val="97"/>
              </w:rPr>
              <w:t>Accounts payable, accrued expenses and other liabilities</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2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25,865</w:t>
            </w:r>
          </w:p>
        </w:tc>
        <w:tc>
          <w:tcPr>
            <w:tcW w:w="420" w:type="dxa"/>
            <w:vAlign w:val="bottom"/>
            <w:gridSpan w:val="2"/>
          </w:tcPr>
          <w:p>
            <w:pPr>
              <w:jc w:val="right"/>
              <w:ind w:right="11"/>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15,112</w:t>
            </w:r>
          </w:p>
        </w:tc>
        <w:tc>
          <w:tcPr>
            <w:tcW w:w="2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40,977</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Accrued interest payable</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27,812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27,812</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(27,812)</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27,812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Deferred revenue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157,857</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103,547</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261,404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Derivative liability</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(6,102)</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6,102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Affiliate payable</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107</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(107)</w:t>
            </w:r>
          </w:p>
        </w:tc>
        <w:tc>
          <w:tcPr>
            <w:tcW w:w="120" w:type="dxa"/>
            <w:vAlign w:val="bottom"/>
          </w:tcPr>
          <w:p>
            <w:pPr>
              <w:spacing w:after="0"/>
              <w:rPr>
                <w:sz w:val="19"/>
                <w:szCs w:val="19"/>
                <w:color w:val="auto"/>
              </w:rPr>
            </w:pPr>
          </w:p>
        </w:tc>
        <w:tc>
          <w:tcPr>
            <w:tcW w:w="90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Dividends payable</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94,607</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94,607</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Deferred income taxes</w:t>
            </w:r>
          </w:p>
        </w:tc>
        <w:tc>
          <w:tcPr>
            <w:tcW w:w="140" w:type="dxa"/>
            <w:vAlign w:val="bottom"/>
          </w:tcPr>
          <w:p>
            <w:pPr>
              <w:spacing w:after="0"/>
              <w:rPr>
                <w:sz w:val="19"/>
                <w:szCs w:val="19"/>
                <w:color w:val="auto"/>
              </w:rPr>
            </w:pPr>
          </w:p>
        </w:tc>
        <w:tc>
          <w:tcPr>
            <w:tcW w:w="96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1,603</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26,791</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28,394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Capital lease obligations</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47,977</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6,558</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54,535</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Contingent consideration</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98,600</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98,600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Notes and other debt, net</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4,028,214</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4,028,214</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(4,028,214)</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4,028,214</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ind w:left="500"/>
              <w:spacing w:after="0"/>
              <w:rPr>
                <w:sz w:val="20"/>
                <w:szCs w:val="20"/>
                <w:color w:val="auto"/>
              </w:rPr>
            </w:pPr>
            <w:r>
              <w:rPr>
                <w:rFonts w:ascii="Arial" w:cs="Arial" w:eastAsia="Arial" w:hAnsi="Arial"/>
                <w:sz w:val="17"/>
                <w:szCs w:val="17"/>
                <w:color w:val="auto"/>
              </w:rPr>
              <w:t>Total liabilities</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44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4,255,335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4,062,128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233,302</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152,115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(4,062,235)</w:t>
            </w: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4,640,645</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30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26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80" w:type="dxa"/>
            <w:vAlign w:val="bottom"/>
            <w:tcBorders>
              <w:top w:val="single" w:sz="8" w:color="auto"/>
            </w:tcBorders>
            <w:shd w:val="clear" w:color="auto" w:fill="CFF0FC"/>
          </w:tcPr>
          <w:p>
            <w:pPr>
              <w:spacing w:after="0"/>
              <w:rPr>
                <w:sz w:val="18"/>
                <w:szCs w:val="18"/>
                <w:color w:val="auto"/>
              </w:rPr>
            </w:pPr>
          </w:p>
        </w:tc>
        <w:tc>
          <w:tcPr>
            <w:tcW w:w="24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spacing w:after="0"/>
              <w:rPr>
                <w:sz w:val="20"/>
                <w:szCs w:val="20"/>
                <w:color w:val="auto"/>
              </w:rPr>
            </w:pPr>
            <w:r>
              <w:rPr>
                <w:rFonts w:ascii="Arial" w:cs="Arial" w:eastAsia="Arial" w:hAnsi="Arial"/>
                <w:sz w:val="17"/>
                <w:szCs w:val="17"/>
                <w:b w:val="1"/>
                <w:bCs w:val="1"/>
                <w:color w:val="auto"/>
              </w:rPr>
              <w:t>Convertible preferred stock</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80,552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80,552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3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spacing w:after="0"/>
              <w:rPr>
                <w:sz w:val="20"/>
                <w:szCs w:val="20"/>
                <w:color w:val="auto"/>
              </w:rPr>
            </w:pPr>
            <w:r>
              <w:rPr>
                <w:rFonts w:ascii="Arial" w:cs="Arial" w:eastAsia="Arial" w:hAnsi="Arial"/>
                <w:sz w:val="17"/>
                <w:szCs w:val="17"/>
                <w:b w:val="1"/>
                <w:bCs w:val="1"/>
                <w:color w:val="auto"/>
              </w:rPr>
              <w:t>Shareholders' Deficit:</w:t>
            </w:r>
          </w:p>
        </w:tc>
        <w:tc>
          <w:tcPr>
            <w:tcW w:w="1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Common stock</w:t>
            </w:r>
          </w:p>
        </w:tc>
        <w:tc>
          <w:tcPr>
            <w:tcW w:w="14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w:t>
            </w: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15</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Additional paid-in capital</w:t>
            </w: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141,092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91"/>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9"/>
                <w:szCs w:val="19"/>
                <w:color w:val="auto"/>
              </w:rPr>
            </w:pPr>
          </w:p>
        </w:tc>
        <w:tc>
          <w:tcPr>
            <w:tcW w:w="1120" w:type="dxa"/>
            <w:vAlign w:val="bottom"/>
            <w:gridSpan w:val="2"/>
          </w:tcPr>
          <w:p>
            <w:pPr>
              <w:jc w:val="right"/>
              <w:ind w:right="26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141,092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Accumulated other comprehensive income</w:t>
            </w:r>
          </w:p>
        </w:tc>
        <w:tc>
          <w:tcPr>
            <w:tcW w:w="14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(6,369)</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31"/>
              <w:spacing w:after="0"/>
              <w:rPr>
                <w:sz w:val="20"/>
                <w:szCs w:val="20"/>
                <w:color w:val="auto"/>
              </w:rPr>
            </w:pPr>
            <w:r>
              <w:rPr>
                <w:rFonts w:ascii="Arial" w:cs="Arial" w:eastAsia="Arial" w:hAnsi="Arial"/>
                <w:sz w:val="17"/>
                <w:szCs w:val="17"/>
                <w:color w:val="auto"/>
              </w:rPr>
              <w:t>(6,102)</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200"/>
              <w:spacing w:after="0"/>
              <w:rPr>
                <w:sz w:val="20"/>
                <w:szCs w:val="20"/>
                <w:color w:val="auto"/>
              </w:rPr>
            </w:pPr>
            <w:r>
              <w:rPr>
                <w:rFonts w:ascii="Arial" w:cs="Arial" w:eastAsia="Arial" w:hAnsi="Arial"/>
                <w:sz w:val="17"/>
                <w:szCs w:val="17"/>
                <w:color w:val="auto"/>
              </w:rPr>
              <w:t>(267)</w:t>
            </w:r>
          </w:p>
        </w:tc>
        <w:tc>
          <w:tcPr>
            <w:tcW w:w="10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6,369</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(6,369)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40" w:type="dxa"/>
            <w:vAlign w:val="bottom"/>
            <w:gridSpan w:val="2"/>
          </w:tcPr>
          <w:p>
            <w:pPr>
              <w:ind w:left="240"/>
              <w:spacing w:after="0"/>
              <w:rPr>
                <w:sz w:val="20"/>
                <w:szCs w:val="20"/>
                <w:color w:val="auto"/>
              </w:rPr>
            </w:pPr>
            <w:r>
              <w:rPr>
                <w:rFonts w:ascii="Arial" w:cs="Arial" w:eastAsia="Arial" w:hAnsi="Arial"/>
                <w:sz w:val="17"/>
                <w:szCs w:val="17"/>
                <w:color w:val="auto"/>
              </w:rPr>
              <w:t>Distributions in excess of earnings</w:t>
            </w:r>
          </w:p>
        </w:tc>
        <w:tc>
          <w:tcPr>
            <w:tcW w:w="140" w:type="dxa"/>
            <w:vAlign w:val="bottom"/>
          </w:tcPr>
          <w:p>
            <w:pPr>
              <w:spacing w:after="0"/>
              <w:rPr>
                <w:sz w:val="19"/>
                <w:szCs w:val="19"/>
                <w:color w:val="auto"/>
              </w:rPr>
            </w:pPr>
          </w:p>
        </w:tc>
        <w:tc>
          <w:tcPr>
            <w:tcW w:w="960" w:type="dxa"/>
            <w:vAlign w:val="bottom"/>
            <w:gridSpan w:val="2"/>
          </w:tcPr>
          <w:p>
            <w:pPr>
              <w:jc w:val="right"/>
              <w:ind w:right="80"/>
              <w:spacing w:after="0"/>
              <w:rPr>
                <w:sz w:val="20"/>
                <w:szCs w:val="20"/>
                <w:color w:val="auto"/>
              </w:rPr>
            </w:pPr>
            <w:r>
              <w:rPr>
                <w:rFonts w:ascii="Arial" w:cs="Arial" w:eastAsia="Arial" w:hAnsi="Arial"/>
                <w:sz w:val="17"/>
                <w:szCs w:val="17"/>
                <w:color w:val="auto"/>
                <w:w w:val="98"/>
              </w:rPr>
              <w:t>(1,537,183)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80" w:type="dxa"/>
            <w:vAlign w:val="bottom"/>
            <w:gridSpan w:val="2"/>
          </w:tcPr>
          <w:p>
            <w:pPr>
              <w:jc w:val="right"/>
              <w:ind w:right="31"/>
              <w:spacing w:after="0"/>
              <w:rPr>
                <w:sz w:val="20"/>
                <w:szCs w:val="20"/>
                <w:color w:val="auto"/>
              </w:rPr>
            </w:pPr>
            <w:r>
              <w:rPr>
                <w:rFonts w:ascii="Arial" w:cs="Arial" w:eastAsia="Arial" w:hAnsi="Arial"/>
                <w:sz w:val="17"/>
                <w:szCs w:val="17"/>
                <w:color w:val="auto"/>
              </w:rPr>
              <w:t>(2,019,309)</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2,780,083</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784,940</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Arial" w:cs="Arial" w:eastAsia="Arial" w:hAnsi="Arial"/>
                <w:sz w:val="17"/>
                <w:szCs w:val="17"/>
                <w:color w:val="auto"/>
              </w:rPr>
              <w:t>(1,545,714)</w:t>
            </w:r>
          </w:p>
        </w:tc>
        <w:tc>
          <w:tcPr>
            <w:tcW w:w="12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w w:val="96"/>
              </w:rPr>
              <w:t>(1,537,183)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shd w:val="clear" w:color="auto" w:fill="CFF0FC"/>
          </w:tcPr>
          <w:p>
            <w:pPr>
              <w:ind w:left="500"/>
              <w:spacing w:after="0"/>
              <w:rPr>
                <w:sz w:val="20"/>
                <w:szCs w:val="20"/>
                <w:color w:val="auto"/>
              </w:rPr>
            </w:pPr>
            <w:r>
              <w:rPr>
                <w:rFonts w:ascii="Arial" w:cs="Arial" w:eastAsia="Arial" w:hAnsi="Arial"/>
                <w:sz w:val="17"/>
                <w:szCs w:val="17"/>
                <w:color w:val="auto"/>
              </w:rPr>
              <w:t>Total shareholders' deficit</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440" w:type="dxa"/>
            <w:vAlign w:val="bottom"/>
            <w:gridSpan w:val="2"/>
            <w:vMerge w:val="continue"/>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96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w w:val="98"/>
              </w:rPr>
              <w:t>(1,402,445)</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31"/>
              <w:spacing w:after="0"/>
              <w:rPr>
                <w:sz w:val="20"/>
                <w:szCs w:val="20"/>
                <w:color w:val="auto"/>
              </w:rPr>
            </w:pPr>
            <w:r>
              <w:rPr>
                <w:rFonts w:ascii="Arial" w:cs="Arial" w:eastAsia="Arial" w:hAnsi="Arial"/>
                <w:sz w:val="17"/>
                <w:szCs w:val="17"/>
                <w:color w:val="auto"/>
              </w:rPr>
              <w:t>(2,025,411)</w:t>
            </w: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2,780,083</w:t>
            </w:r>
          </w:p>
        </w:tc>
        <w:tc>
          <w:tcPr>
            <w:tcW w:w="2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784,673</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(1,539,345)</w:t>
            </w:r>
          </w:p>
        </w:tc>
        <w:tc>
          <w:tcPr>
            <w:tcW w:w="12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w w:val="96"/>
              </w:rPr>
              <w:t>(1,402,445)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Total Liabilities, Convertible Preferred Stock, and</w:t>
            </w:r>
          </w:p>
        </w:tc>
        <w:tc>
          <w:tcPr>
            <w:tcW w:w="14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4440" w:type="dxa"/>
            <w:vAlign w:val="bottom"/>
            <w:gridSpan w:val="2"/>
            <w:vMerge w:val="continue"/>
          </w:tcPr>
          <w:p>
            <w:pPr>
              <w:spacing w:after="0"/>
              <w:rPr>
                <w:sz w:val="16"/>
                <w:szCs w:val="16"/>
                <w:color w:val="auto"/>
              </w:rPr>
            </w:pPr>
          </w:p>
        </w:tc>
        <w:tc>
          <w:tcPr>
            <w:tcW w:w="14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2,933,442</w:t>
            </w:r>
          </w:p>
        </w:tc>
        <w:tc>
          <w:tcPr>
            <w:tcW w:w="140" w:type="dxa"/>
            <w:vAlign w:val="bottom"/>
          </w:tcPr>
          <w:p>
            <w:pPr>
              <w:spacing w:after="0"/>
              <w:rPr>
                <w:sz w:val="16"/>
                <w:szCs w:val="16"/>
                <w:color w:val="auto"/>
              </w:rPr>
            </w:pPr>
          </w:p>
        </w:tc>
        <w:tc>
          <w:tcPr>
            <w:tcW w:w="100" w:type="dxa"/>
            <w:vAlign w:val="bottom"/>
            <w:vMerge w:val="restart"/>
          </w:tcPr>
          <w:p>
            <w:pPr>
              <w:spacing w:after="0"/>
              <w:rPr>
                <w:sz w:val="16"/>
                <w:szCs w:val="16"/>
                <w:color w:val="auto"/>
              </w:rPr>
            </w:pPr>
          </w:p>
        </w:tc>
        <w:tc>
          <w:tcPr>
            <w:tcW w:w="12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920" w:type="dxa"/>
            <w:vAlign w:val="bottom"/>
            <w:vMerge w:val="restart"/>
          </w:tcPr>
          <w:p>
            <w:pPr>
              <w:jc w:val="right"/>
              <w:spacing w:after="0"/>
              <w:rPr>
                <w:sz w:val="20"/>
                <w:szCs w:val="20"/>
                <w:color w:val="auto"/>
              </w:rPr>
            </w:pPr>
            <w:r>
              <w:rPr>
                <w:rFonts w:ascii="Arial" w:cs="Arial" w:eastAsia="Arial" w:hAnsi="Arial"/>
                <w:sz w:val="17"/>
                <w:szCs w:val="17"/>
                <w:color w:val="auto"/>
              </w:rPr>
              <w:t>2,036,717</w:t>
            </w:r>
          </w:p>
        </w:tc>
        <w:tc>
          <w:tcPr>
            <w:tcW w:w="160" w:type="dxa"/>
            <w:vAlign w:val="bottom"/>
          </w:tcPr>
          <w:p>
            <w:pPr>
              <w:spacing w:after="0"/>
              <w:rPr>
                <w:sz w:val="16"/>
                <w:szCs w:val="16"/>
                <w:color w:val="auto"/>
              </w:rPr>
            </w:pPr>
          </w:p>
        </w:tc>
        <w:tc>
          <w:tcPr>
            <w:tcW w:w="80" w:type="dxa"/>
            <w:vAlign w:val="bottom"/>
            <w:vMerge w:val="restart"/>
          </w:tcPr>
          <w:p>
            <w:pPr>
              <w:spacing w:after="0"/>
              <w:rPr>
                <w:sz w:val="16"/>
                <w:szCs w:val="16"/>
                <w:color w:val="auto"/>
              </w:rPr>
            </w:pPr>
          </w:p>
        </w:tc>
        <w:tc>
          <w:tcPr>
            <w:tcW w:w="10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vMerge w:val="restart"/>
          </w:tcPr>
          <w:p>
            <w:pPr>
              <w:jc w:val="right"/>
              <w:spacing w:after="0"/>
              <w:rPr>
                <w:sz w:val="20"/>
                <w:szCs w:val="20"/>
                <w:color w:val="auto"/>
              </w:rPr>
            </w:pPr>
            <w:r>
              <w:rPr>
                <w:rFonts w:ascii="Arial" w:cs="Arial" w:eastAsia="Arial" w:hAnsi="Arial"/>
                <w:sz w:val="17"/>
                <w:szCs w:val="17"/>
                <w:color w:val="auto"/>
              </w:rPr>
              <w:t>3,013,385</w:t>
            </w:r>
          </w:p>
        </w:tc>
        <w:tc>
          <w:tcPr>
            <w:tcW w:w="420" w:type="dxa"/>
            <w:vAlign w:val="bottom"/>
            <w:gridSpan w:val="2"/>
            <w:vMerge w:val="restart"/>
          </w:tcPr>
          <w:p>
            <w:pPr>
              <w:jc w:val="right"/>
              <w:ind w:right="11"/>
              <w:spacing w:after="0"/>
              <w:rPr>
                <w:sz w:val="20"/>
                <w:szCs w:val="20"/>
                <w:color w:val="auto"/>
              </w:rPr>
            </w:pPr>
            <w:r>
              <w:rPr>
                <w:rFonts w:ascii="Arial" w:cs="Arial" w:eastAsia="Arial" w:hAnsi="Arial"/>
                <w:sz w:val="17"/>
                <w:szCs w:val="17"/>
                <w:color w:val="auto"/>
              </w:rPr>
              <w:t>$</w:t>
            </w:r>
          </w:p>
        </w:tc>
        <w:tc>
          <w:tcPr>
            <w:tcW w:w="680" w:type="dxa"/>
            <w:vAlign w:val="bottom"/>
            <w:vMerge w:val="restart"/>
          </w:tcPr>
          <w:p>
            <w:pPr>
              <w:jc w:val="right"/>
              <w:spacing w:after="0"/>
              <w:rPr>
                <w:sz w:val="20"/>
                <w:szCs w:val="20"/>
                <w:color w:val="auto"/>
              </w:rPr>
            </w:pPr>
            <w:r>
              <w:rPr>
                <w:rFonts w:ascii="Arial" w:cs="Arial" w:eastAsia="Arial" w:hAnsi="Arial"/>
                <w:sz w:val="17"/>
                <w:szCs w:val="17"/>
                <w:color w:val="auto"/>
              </w:rPr>
              <w:t>936,788</w:t>
            </w:r>
          </w:p>
        </w:tc>
        <w:tc>
          <w:tcPr>
            <w:tcW w:w="240" w:type="dxa"/>
            <w:vAlign w:val="bottom"/>
          </w:tcPr>
          <w:p>
            <w:pPr>
              <w:spacing w:after="0"/>
              <w:rPr>
                <w:sz w:val="16"/>
                <w:szCs w:val="16"/>
                <w:color w:val="auto"/>
              </w:rPr>
            </w:pPr>
          </w:p>
        </w:tc>
        <w:tc>
          <w:tcPr>
            <w:tcW w:w="100" w:type="dxa"/>
            <w:vAlign w:val="bottom"/>
            <w:vMerge w:val="restart"/>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(5,601,580)</w:t>
            </w:r>
          </w:p>
        </w:tc>
        <w:tc>
          <w:tcPr>
            <w:tcW w:w="120" w:type="dxa"/>
            <w:vAlign w:val="bottom"/>
            <w:vMerge w:val="restart"/>
          </w:tcPr>
          <w:p>
            <w:pPr>
              <w:jc w:val="right"/>
              <w:spacing w:after="0"/>
              <w:rPr>
                <w:sz w:val="20"/>
                <w:szCs w:val="20"/>
                <w:color w:val="auto"/>
              </w:rPr>
            </w:pPr>
            <w:r>
              <w:rPr>
                <w:rFonts w:ascii="Arial" w:cs="Arial" w:eastAsia="Arial" w:hAnsi="Arial"/>
                <w:sz w:val="17"/>
                <w:szCs w:val="17"/>
                <w:color w:val="auto"/>
                <w:w w:val="84"/>
              </w:rPr>
              <w:t>$</w:t>
            </w:r>
          </w:p>
        </w:tc>
        <w:tc>
          <w:tcPr>
            <w:tcW w:w="800" w:type="dxa"/>
            <w:vAlign w:val="bottom"/>
            <w:vMerge w:val="restart"/>
          </w:tcPr>
          <w:p>
            <w:pPr>
              <w:jc w:val="right"/>
              <w:spacing w:after="0"/>
              <w:rPr>
                <w:sz w:val="20"/>
                <w:szCs w:val="20"/>
                <w:color w:val="auto"/>
              </w:rPr>
            </w:pPr>
            <w:r>
              <w:rPr>
                <w:rFonts w:ascii="Arial" w:cs="Arial" w:eastAsia="Arial" w:hAnsi="Arial"/>
                <w:sz w:val="17"/>
                <w:szCs w:val="17"/>
                <w:color w:val="auto"/>
              </w:rPr>
              <w:t>3,318,752</w:t>
            </w: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44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Shareholders' Deficit</w:t>
            </w:r>
          </w:p>
        </w:tc>
        <w:tc>
          <w:tcPr>
            <w:tcW w:w="14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80" w:type="dxa"/>
            <w:vAlign w:val="bottom"/>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420" w:type="dxa"/>
            <w:vAlign w:val="bottom"/>
            <w:gridSpan w:val="2"/>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240" w:type="dxa"/>
            <w:vAlign w:val="bottom"/>
          </w:tcPr>
          <w:p>
            <w:pPr>
              <w:spacing w:after="0"/>
              <w:rPr>
                <w:sz w:val="10"/>
                <w:szCs w:val="10"/>
                <w:color w:val="auto"/>
              </w:rPr>
            </w:pPr>
          </w:p>
        </w:tc>
        <w:tc>
          <w:tcPr>
            <w:tcW w:w="100" w:type="dxa"/>
            <w:vAlign w:val="bottom"/>
            <w:vMerge w:val="continue"/>
          </w:tcPr>
          <w:p>
            <w:pPr>
              <w:spacing w:after="0"/>
              <w:rPr>
                <w:sz w:val="10"/>
                <w:szCs w:val="10"/>
                <w:color w:val="auto"/>
              </w:rPr>
            </w:pPr>
          </w:p>
        </w:tc>
        <w:tc>
          <w:tcPr>
            <w:tcW w:w="1120" w:type="dxa"/>
            <w:vAlign w:val="bottom"/>
            <w:gridSpan w:val="2"/>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3"/>
        </w:trPr>
        <w:tc>
          <w:tcPr>
            <w:tcW w:w="4440" w:type="dxa"/>
            <w:vAlign w:val="bottom"/>
            <w:gridSpan w:val="2"/>
            <w:vMerge w:val="continue"/>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20" w:type="dxa"/>
            <w:vAlign w:val="bottom"/>
            <w:tcBorders>
              <w:bottom w:val="single" w:sz="8" w:color="auto"/>
            </w:tcBorders>
          </w:tcPr>
          <w:p>
            <w:pPr>
              <w:spacing w:after="0"/>
              <w:rPr>
                <w:sz w:val="8"/>
                <w:szCs w:val="8"/>
                <w:color w:val="auto"/>
              </w:rPr>
            </w:pPr>
          </w:p>
        </w:tc>
        <w:tc>
          <w:tcPr>
            <w:tcW w:w="260" w:type="dxa"/>
            <w:vAlign w:val="bottom"/>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880" w:type="dxa"/>
            <w:vAlign w:val="bottom"/>
            <w:tcBorders>
              <w:bottom w:val="single" w:sz="8" w:color="auto"/>
            </w:tcBorders>
          </w:tcPr>
          <w:p>
            <w:pPr>
              <w:spacing w:after="0"/>
              <w:rPr>
                <w:sz w:val="8"/>
                <w:szCs w:val="8"/>
                <w:color w:val="auto"/>
              </w:rPr>
            </w:pPr>
          </w:p>
        </w:tc>
        <w:tc>
          <w:tcPr>
            <w:tcW w:w="240" w:type="dxa"/>
            <w:vAlign w:val="bottom"/>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80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4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2"/>
        </w:trPr>
        <w:tc>
          <w:tcPr>
            <w:tcW w:w="4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gridSpan w:val="3"/>
          </w:tcPr>
          <w:p>
            <w:pPr>
              <w:jc w:val="right"/>
              <w:ind w:right="794"/>
              <w:spacing w:after="0"/>
              <w:rPr>
                <w:sz w:val="20"/>
                <w:szCs w:val="20"/>
                <w:color w:val="auto"/>
              </w:rPr>
            </w:pPr>
            <w:r>
              <w:rPr>
                <w:rFonts w:ascii="Arial" w:cs="Arial" w:eastAsia="Arial" w:hAnsi="Arial"/>
                <w:sz w:val="17"/>
                <w:szCs w:val="17"/>
                <w:color w:val="auto"/>
              </w:rPr>
              <w:t>25</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430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68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25" w:name="page26"/>
    <w:bookmarkEnd w:id="2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940" w:type="dxa"/>
            <w:vAlign w:val="bottom"/>
            <w:gridSpan w:val="12"/>
          </w:tcPr>
          <w:p>
            <w:pPr>
              <w:jc w:val="right"/>
              <w:ind w:right="540"/>
              <w:spacing w:after="0"/>
              <w:rPr>
                <w:sz w:val="20"/>
                <w:szCs w:val="20"/>
                <w:color w:val="auto"/>
              </w:rPr>
            </w:pPr>
            <w:r>
              <w:rPr>
                <w:rFonts w:ascii="Arial" w:cs="Arial" w:eastAsia="Arial" w:hAnsi="Arial"/>
                <w:sz w:val="14"/>
                <w:szCs w:val="14"/>
                <w:b w:val="1"/>
                <w:bCs w:val="1"/>
                <w:color w:val="auto"/>
                <w:w w:val="93"/>
              </w:rPr>
              <w:t>Condensed Consolidating Statement of Comprehensive Income (Loss)</w:t>
            </w: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68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9"/>
          </w:tcPr>
          <w:p>
            <w:pPr>
              <w:jc w:val="right"/>
              <w:ind w:right="120"/>
              <w:spacing w:after="0"/>
              <w:rPr>
                <w:sz w:val="20"/>
                <w:szCs w:val="20"/>
                <w:color w:val="auto"/>
              </w:rPr>
            </w:pPr>
            <w:r>
              <w:rPr>
                <w:rFonts w:ascii="Arial" w:cs="Arial" w:eastAsia="Arial" w:hAnsi="Arial"/>
                <w:sz w:val="14"/>
                <w:szCs w:val="14"/>
                <w:b w:val="1"/>
                <w:bCs w:val="1"/>
                <w:color w:val="auto"/>
                <w:w w:val="89"/>
              </w:rPr>
              <w:t>For the Three Months Ended March 31, 2017</w:t>
            </w:r>
          </w:p>
        </w:tc>
        <w:tc>
          <w:tcPr>
            <w:tcW w:w="10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6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980" w:type="dxa"/>
            <w:vAlign w:val="bottom"/>
            <w:gridSpan w:val="2"/>
          </w:tcPr>
          <w:p>
            <w:pPr>
              <w:jc w:val="right"/>
              <w:ind w:right="520"/>
              <w:spacing w:after="0" w:line="148" w:lineRule="exact"/>
              <w:rPr>
                <w:sz w:val="20"/>
                <w:szCs w:val="20"/>
                <w:color w:val="auto"/>
              </w:rPr>
            </w:pPr>
            <w:r>
              <w:rPr>
                <w:rFonts w:ascii="Arial" w:cs="Arial" w:eastAsia="Arial" w:hAnsi="Arial"/>
                <w:sz w:val="14"/>
                <w:szCs w:val="14"/>
                <w:b w:val="1"/>
                <w:bCs w:val="1"/>
                <w:color w:val="auto"/>
              </w:rPr>
              <w:t>Uniti</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20" w:type="dxa"/>
            <w:vAlign w:val="bottom"/>
            <w:gridSpan w:val="2"/>
          </w:tcPr>
          <w:p>
            <w:pPr>
              <w:jc w:val="right"/>
              <w:ind w:right="251"/>
              <w:spacing w:after="0" w:line="148" w:lineRule="exact"/>
              <w:rPr>
                <w:sz w:val="20"/>
                <w:szCs w:val="20"/>
                <w:color w:val="auto"/>
              </w:rPr>
            </w:pPr>
            <w:r>
              <w:rPr>
                <w:rFonts w:ascii="Arial" w:cs="Arial" w:eastAsia="Arial" w:hAnsi="Arial"/>
                <w:sz w:val="14"/>
                <w:szCs w:val="14"/>
                <w:b w:val="1"/>
                <w:bCs w:val="1"/>
                <w:color w:val="auto"/>
                <w:w w:val="99"/>
              </w:rPr>
              <w:t>CSL Capital</w:t>
            </w:r>
          </w:p>
        </w:tc>
        <w:tc>
          <w:tcPr>
            <w:tcW w:w="160" w:type="dxa"/>
            <w:vAlign w:val="bottom"/>
          </w:tcPr>
          <w:p>
            <w:pPr>
              <w:spacing w:after="0"/>
              <w:rPr>
                <w:sz w:val="12"/>
                <w:szCs w:val="12"/>
                <w:color w:val="auto"/>
              </w:rPr>
            </w:pPr>
          </w:p>
        </w:tc>
        <w:tc>
          <w:tcPr>
            <w:tcW w:w="1100" w:type="dxa"/>
            <w:vAlign w:val="bottom"/>
            <w:gridSpan w:val="2"/>
          </w:tcPr>
          <w:p>
            <w:pPr>
              <w:jc w:val="right"/>
              <w:ind w:right="340"/>
              <w:spacing w:after="0" w:line="148" w:lineRule="exact"/>
              <w:rPr>
                <w:sz w:val="20"/>
                <w:szCs w:val="20"/>
                <w:color w:val="auto"/>
              </w:rPr>
            </w:pPr>
            <w:r>
              <w:rPr>
                <w:rFonts w:ascii="Arial" w:cs="Arial" w:eastAsia="Arial" w:hAnsi="Arial"/>
                <w:sz w:val="14"/>
                <w:szCs w:val="14"/>
                <w:b w:val="1"/>
                <w:bCs w:val="1"/>
                <w:color w:val="auto"/>
                <w:w w:val="98"/>
              </w:rPr>
              <w:t>Guarantors</w:t>
            </w:r>
          </w:p>
        </w:tc>
        <w:tc>
          <w:tcPr>
            <w:tcW w:w="100" w:type="dxa"/>
            <w:vAlign w:val="bottom"/>
          </w:tcPr>
          <w:p>
            <w:pPr>
              <w:spacing w:after="0"/>
              <w:rPr>
                <w:sz w:val="12"/>
                <w:szCs w:val="12"/>
                <w:color w:val="auto"/>
              </w:rPr>
            </w:pPr>
          </w:p>
        </w:tc>
        <w:tc>
          <w:tcPr>
            <w:tcW w:w="1160" w:type="dxa"/>
            <w:vAlign w:val="bottom"/>
            <w:gridSpan w:val="2"/>
          </w:tcPr>
          <w:p>
            <w:pPr>
              <w:jc w:val="right"/>
              <w:ind w:right="180"/>
              <w:spacing w:after="0" w:line="148" w:lineRule="exact"/>
              <w:rPr>
                <w:sz w:val="20"/>
                <w:szCs w:val="20"/>
                <w:color w:val="auto"/>
              </w:rPr>
            </w:pPr>
            <w:r>
              <w:rPr>
                <w:rFonts w:ascii="Arial" w:cs="Arial" w:eastAsia="Arial" w:hAnsi="Arial"/>
                <w:sz w:val="14"/>
                <w:szCs w:val="14"/>
                <w:b w:val="1"/>
                <w:bCs w:val="1"/>
                <w:color w:val="auto"/>
                <w:w w:val="89"/>
              </w:rPr>
              <w:t>Non-Guarantors</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tcPr>
          <w:p>
            <w:pPr>
              <w:jc w:val="right"/>
              <w:ind w:right="320"/>
              <w:spacing w:after="0" w:line="148" w:lineRule="exact"/>
              <w:rPr>
                <w:sz w:val="20"/>
                <w:szCs w:val="20"/>
                <w:color w:val="auto"/>
              </w:rPr>
            </w:pPr>
            <w:r>
              <w:rPr>
                <w:rFonts w:ascii="Arial" w:cs="Arial" w:eastAsia="Arial" w:hAnsi="Arial"/>
                <w:sz w:val="14"/>
                <w:szCs w:val="14"/>
                <w:b w:val="1"/>
                <w:bCs w:val="1"/>
                <w:color w:val="auto"/>
                <w:w w:val="96"/>
              </w:rPr>
              <w:t>Eliminations</w:t>
            </w:r>
          </w:p>
        </w:tc>
        <w:tc>
          <w:tcPr>
            <w:tcW w:w="140" w:type="dxa"/>
            <w:vAlign w:val="bottom"/>
          </w:tcPr>
          <w:p>
            <w:pPr>
              <w:spacing w:after="0"/>
              <w:rPr>
                <w:sz w:val="12"/>
                <w:szCs w:val="12"/>
                <w:color w:val="auto"/>
              </w:rPr>
            </w:pPr>
          </w:p>
        </w:tc>
        <w:tc>
          <w:tcPr>
            <w:tcW w:w="1040" w:type="dxa"/>
            <w:vAlign w:val="bottom"/>
          </w:tcPr>
          <w:p>
            <w:pPr>
              <w:jc w:val="right"/>
              <w:ind w:right="115"/>
              <w:spacing w:after="0" w:line="148" w:lineRule="exact"/>
              <w:rPr>
                <w:sz w:val="20"/>
                <w:szCs w:val="20"/>
                <w:color w:val="auto"/>
              </w:rPr>
            </w:pPr>
            <w:r>
              <w:rPr>
                <w:rFonts w:ascii="Arial" w:cs="Arial" w:eastAsia="Arial" w:hAnsi="Arial"/>
                <w:sz w:val="14"/>
                <w:szCs w:val="14"/>
                <w:b w:val="1"/>
                <w:bCs w:val="1"/>
                <w:color w:val="auto"/>
                <w:w w:val="92"/>
              </w:rPr>
              <w:t>Consolidated</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36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Revenues:</w:t>
            </w:r>
          </w:p>
        </w:tc>
        <w:tc>
          <w:tcPr>
            <w:tcW w:w="80" w:type="dxa"/>
            <w:vAlign w:val="bottom"/>
            <w:tcBorders>
              <w:top w:val="single" w:sz="8" w:color="CFF0FC"/>
            </w:tcBorders>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2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80" w:type="dxa"/>
            <w:vAlign w:val="bottom"/>
            <w:tcBorders>
              <w:top w:val="single" w:sz="8" w:color="auto"/>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2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Leasing</w:t>
            </w:r>
          </w:p>
        </w:tc>
        <w:tc>
          <w:tcPr>
            <w:tcW w:w="340" w:type="dxa"/>
            <w:vAlign w:val="bottom"/>
            <w:gridSpan w:val="2"/>
          </w:tcPr>
          <w:p>
            <w:pPr>
              <w:jc w:val="right"/>
              <w:ind w:right="105"/>
              <w:spacing w:after="0"/>
              <w:rPr>
                <w:sz w:val="20"/>
                <w:szCs w:val="20"/>
                <w:color w:val="auto"/>
              </w:rPr>
            </w:pPr>
            <w:r>
              <w:rPr>
                <w:rFonts w:ascii="Arial" w:cs="Arial" w:eastAsia="Arial" w:hAnsi="Arial"/>
                <w:sz w:val="17"/>
                <w:szCs w:val="17"/>
                <w:color w:val="auto"/>
              </w:rPr>
              <w:t>$</w:t>
            </w: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18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7"/>
                <w:szCs w:val="17"/>
                <w:color w:val="auto"/>
              </w:rPr>
              <w:t>169,335</w:t>
            </w:r>
          </w:p>
        </w:tc>
        <w:tc>
          <w:tcPr>
            <w:tcW w:w="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971</w:t>
            </w:r>
          </w:p>
        </w:tc>
        <w:tc>
          <w:tcPr>
            <w:tcW w:w="80" w:type="dxa"/>
            <w:vAlign w:val="bottom"/>
          </w:tcPr>
          <w:p>
            <w:pPr>
              <w:spacing w:after="0"/>
              <w:rPr>
                <w:sz w:val="19"/>
                <w:szCs w:val="19"/>
                <w:color w:val="auto"/>
              </w:rPr>
            </w:pPr>
          </w:p>
        </w:tc>
        <w:tc>
          <w:tcPr>
            <w:tcW w:w="160" w:type="dxa"/>
            <w:vAlign w:val="bottom"/>
            <w:gridSpan w:val="2"/>
          </w:tcPr>
          <w:p>
            <w:pPr>
              <w:jc w:val="right"/>
              <w:ind w:right="60"/>
              <w:spacing w:after="0"/>
              <w:rPr>
                <w:sz w:val="20"/>
                <w:szCs w:val="20"/>
                <w:color w:val="auto"/>
              </w:rPr>
            </w:pPr>
            <w:r>
              <w:rPr>
                <w:rFonts w:ascii="Arial" w:cs="Arial" w:eastAsia="Arial" w:hAnsi="Arial"/>
                <w:sz w:val="17"/>
                <w:szCs w:val="17"/>
                <w:color w:val="auto"/>
                <w:w w:val="84"/>
              </w:rPr>
              <w:t>$</w:t>
            </w: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170,306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Fiber Infrastructure</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24,780</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10,032</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34,812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Tower</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326</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1,102</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1,428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Consumer CLEC</w:t>
            </w:r>
          </w:p>
        </w:tc>
        <w:tc>
          <w:tcPr>
            <w:tcW w:w="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80" w:type="dxa"/>
            <w:vAlign w:val="bottom"/>
          </w:tcPr>
          <w:p>
            <w:pPr>
              <w:spacing w:after="0"/>
              <w:rPr>
                <w:sz w:val="20"/>
                <w:szCs w:val="20"/>
                <w:color w:val="auto"/>
              </w:rPr>
            </w:pPr>
            <w:r>
              <w:rPr>
                <w:rFonts w:ascii="Arial" w:cs="Arial" w:eastAsia="Arial" w:hAnsi="Arial"/>
                <w:sz w:val="17"/>
                <w:szCs w:val="17"/>
                <w:color w:val="auto"/>
              </w:rPr>
              <w:t>Total revenues</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194,441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17,032</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211,473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Costs and Expenses:</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Interest expense</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70,372</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72,247</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2,693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300</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(72,247)</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73,365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Depreciation and amortization</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72,890</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28,471</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101,361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General and administrative expense</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1,628</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10,260</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2,090</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13,978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Operating expense (exclusive of depreciation,</w:t>
            </w: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accretion and amortization)</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12,819</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9,306</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22,125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Transaction related costs</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8,597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1,087</w:t>
            </w: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9,684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Other expenses, net</w:t>
            </w:r>
          </w:p>
        </w:tc>
        <w:tc>
          <w:tcPr>
            <w:tcW w:w="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10,910</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429</w:t>
            </w: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80" w:type="dxa"/>
            <w:vAlign w:val="bottom"/>
          </w:tcPr>
          <w:p>
            <w:pPr>
              <w:spacing w:after="0"/>
              <w:rPr>
                <w:sz w:val="20"/>
                <w:szCs w:val="20"/>
                <w:color w:val="auto"/>
              </w:rPr>
            </w:pPr>
            <w:r>
              <w:rPr>
                <w:rFonts w:ascii="Arial" w:cs="Arial" w:eastAsia="Arial" w:hAnsi="Arial"/>
                <w:sz w:val="17"/>
                <w:szCs w:val="17"/>
                <w:color w:val="auto"/>
              </w:rPr>
              <w:t>Total costs and expenses</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82,910</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72,247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107,688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41,254</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(72,247)</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231,852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spacing w:after="0"/>
              <w:rPr>
                <w:sz w:val="20"/>
                <w:szCs w:val="20"/>
                <w:color w:val="auto"/>
              </w:rPr>
            </w:pPr>
            <w:r>
              <w:rPr>
                <w:rFonts w:ascii="Arial" w:cs="Arial" w:eastAsia="Arial" w:hAnsi="Arial"/>
                <w:sz w:val="17"/>
                <w:szCs w:val="17"/>
                <w:color w:val="auto"/>
              </w:rPr>
              <w:t>Earnings (loss) from consolidated subsidiaries</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62,910</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69,358</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(23,703)</w:t>
            </w: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(108,565)</w:t>
            </w:r>
          </w:p>
        </w:tc>
        <w:tc>
          <w:tcPr>
            <w:tcW w:w="14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7"/>
                <w:szCs w:val="17"/>
                <w:color w:val="auto"/>
              </w:rPr>
              <w:t>(Loss) income before income taxes</w:t>
            </w:r>
          </w:p>
        </w:tc>
        <w:tc>
          <w:tcPr>
            <w:tcW w:w="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68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7"/>
                <w:szCs w:val="17"/>
                <w:color w:val="auto"/>
              </w:rPr>
              <w:t>(20,000)</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7"/>
                <w:szCs w:val="17"/>
                <w:color w:val="auto"/>
              </w:rPr>
              <w:t>(2,889)</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63,050</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Arial" w:cs="Arial" w:eastAsia="Arial" w:hAnsi="Arial"/>
                <w:sz w:val="17"/>
                <w:szCs w:val="17"/>
                <w:color w:val="auto"/>
              </w:rPr>
              <w:t>(24,222)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(36,318)</w:t>
            </w:r>
          </w:p>
        </w:tc>
        <w:tc>
          <w:tcPr>
            <w:tcW w:w="140" w:type="dxa"/>
            <w:vAlign w:val="bottom"/>
          </w:tcPr>
          <w:p>
            <w:pPr>
              <w:spacing w:after="0"/>
              <w:rPr>
                <w:sz w:val="18"/>
                <w:szCs w:val="18"/>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7"/>
                <w:szCs w:val="17"/>
                <w:color w:val="auto"/>
              </w:rPr>
              <w:t>(20,379)</w:t>
            </w: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spacing w:after="0"/>
              <w:rPr>
                <w:sz w:val="20"/>
                <w:szCs w:val="20"/>
                <w:color w:val="auto"/>
              </w:rPr>
            </w:pPr>
            <w:r>
              <w:rPr>
                <w:rFonts w:ascii="Arial" w:cs="Arial" w:eastAsia="Arial" w:hAnsi="Arial"/>
                <w:sz w:val="17"/>
                <w:szCs w:val="17"/>
                <w:color w:val="auto"/>
              </w:rPr>
              <w:t>Income tax expense</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556</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0"/>
              <w:spacing w:after="0"/>
              <w:rPr>
                <w:sz w:val="20"/>
                <w:szCs w:val="20"/>
                <w:color w:val="auto"/>
              </w:rPr>
            </w:pPr>
            <w:r>
              <w:rPr>
                <w:rFonts w:ascii="Arial" w:cs="Arial" w:eastAsia="Arial" w:hAnsi="Arial"/>
                <w:sz w:val="17"/>
                <w:szCs w:val="17"/>
                <w:color w:val="auto"/>
              </w:rPr>
              <w:t>(935)</w:t>
            </w: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(379)</w:t>
            </w:r>
          </w:p>
        </w:tc>
        <w:tc>
          <w:tcPr>
            <w:tcW w:w="0" w:type="dxa"/>
            <w:vAlign w:val="bottom"/>
          </w:tcPr>
          <w:p>
            <w:pPr>
              <w:spacing w:after="0"/>
              <w:rPr>
                <w:sz w:val="1"/>
                <w:szCs w:val="1"/>
                <w:color w:val="auto"/>
              </w:rPr>
            </w:pPr>
          </w:p>
        </w:tc>
      </w:tr>
      <w:tr>
        <w:trPr>
          <w:trHeight w:val="20"/>
        </w:trPr>
        <w:tc>
          <w:tcPr>
            <w:tcW w:w="3680" w:type="dxa"/>
            <w:vAlign w:val="bottom"/>
            <w:vMerge w:val="restart"/>
          </w:tcPr>
          <w:p>
            <w:pPr>
              <w:spacing w:after="0"/>
              <w:rPr>
                <w:sz w:val="20"/>
                <w:szCs w:val="20"/>
                <w:color w:val="auto"/>
              </w:rPr>
            </w:pPr>
            <w:r>
              <w:rPr>
                <w:rFonts w:ascii="Arial" w:cs="Arial" w:eastAsia="Arial" w:hAnsi="Arial"/>
                <w:sz w:val="17"/>
                <w:szCs w:val="17"/>
                <w:color w:val="auto"/>
              </w:rPr>
              <w:t>Net (loss) income</w:t>
            </w:r>
          </w:p>
        </w:tc>
        <w:tc>
          <w:tcPr>
            <w:tcW w:w="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3"/>
        </w:trPr>
        <w:tc>
          <w:tcPr>
            <w:tcW w:w="3680" w:type="dxa"/>
            <w:vAlign w:val="bottom"/>
            <w:vMerge w:val="continue"/>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jc w:val="right"/>
              <w:ind w:right="105"/>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20"/>
              <w:spacing w:after="0"/>
              <w:rPr>
                <w:sz w:val="20"/>
                <w:szCs w:val="20"/>
                <w:color w:val="auto"/>
              </w:rPr>
            </w:pPr>
            <w:r>
              <w:rPr>
                <w:rFonts w:ascii="Arial" w:cs="Arial" w:eastAsia="Arial" w:hAnsi="Arial"/>
                <w:sz w:val="17"/>
                <w:szCs w:val="17"/>
                <w:color w:val="auto"/>
              </w:rPr>
              <w:t>(20,000)</w:t>
            </w:r>
          </w:p>
        </w:tc>
        <w:tc>
          <w:tcPr>
            <w:tcW w:w="18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1120" w:type="dxa"/>
            <w:vAlign w:val="bottom"/>
            <w:gridSpan w:val="2"/>
          </w:tcPr>
          <w:p>
            <w:pPr>
              <w:jc w:val="right"/>
              <w:spacing w:after="0"/>
              <w:rPr>
                <w:sz w:val="20"/>
                <w:szCs w:val="20"/>
                <w:color w:val="auto"/>
              </w:rPr>
            </w:pPr>
            <w:r>
              <w:rPr>
                <w:rFonts w:ascii="Arial" w:cs="Arial" w:eastAsia="Arial" w:hAnsi="Arial"/>
                <w:sz w:val="17"/>
                <w:szCs w:val="17"/>
                <w:color w:val="auto"/>
              </w:rPr>
              <w:t>(2,889)</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7"/>
                <w:szCs w:val="17"/>
                <w:color w:val="auto"/>
              </w:rPr>
              <w:t>62,494</w:t>
            </w:r>
          </w:p>
        </w:tc>
        <w:tc>
          <w:tcPr>
            <w:tcW w:w="10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20"/>
              <w:spacing w:after="0"/>
              <w:rPr>
                <w:sz w:val="20"/>
                <w:szCs w:val="20"/>
                <w:color w:val="auto"/>
              </w:rPr>
            </w:pPr>
            <w:r>
              <w:rPr>
                <w:rFonts w:ascii="Arial" w:cs="Arial" w:eastAsia="Arial" w:hAnsi="Arial"/>
                <w:sz w:val="17"/>
                <w:szCs w:val="17"/>
                <w:color w:val="auto"/>
              </w:rPr>
              <w:t>(23,287)</w:t>
            </w:r>
          </w:p>
        </w:tc>
        <w:tc>
          <w:tcPr>
            <w:tcW w:w="160" w:type="dxa"/>
            <w:vAlign w:val="bottom"/>
            <w:gridSpan w:val="2"/>
          </w:tcPr>
          <w:p>
            <w:pPr>
              <w:jc w:val="right"/>
              <w:ind w:right="60"/>
              <w:spacing w:after="0"/>
              <w:rPr>
                <w:sz w:val="20"/>
                <w:szCs w:val="20"/>
                <w:color w:val="auto"/>
              </w:rPr>
            </w:pPr>
            <w:r>
              <w:rPr>
                <w:rFonts w:ascii="Arial" w:cs="Arial" w:eastAsia="Arial" w:hAnsi="Arial"/>
                <w:sz w:val="17"/>
                <w:szCs w:val="17"/>
                <w:color w:val="auto"/>
                <w:w w:val="84"/>
              </w:rPr>
              <w:t>$</w:t>
            </w: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(36,318)</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60"/>
              <w:spacing w:after="0"/>
              <w:rPr>
                <w:sz w:val="20"/>
                <w:szCs w:val="20"/>
                <w:color w:val="auto"/>
              </w:rPr>
            </w:pPr>
            <w:r>
              <w:rPr>
                <w:rFonts w:ascii="Arial" w:cs="Arial" w:eastAsia="Arial" w:hAnsi="Arial"/>
                <w:sz w:val="17"/>
                <w:szCs w:val="17"/>
                <w:color w:val="auto"/>
              </w:rPr>
              <w:t>(20,000)</w:t>
            </w:r>
          </w:p>
        </w:tc>
        <w:tc>
          <w:tcPr>
            <w:tcW w:w="0" w:type="dxa"/>
            <w:vAlign w:val="bottom"/>
          </w:tcPr>
          <w:p>
            <w:pPr>
              <w:spacing w:after="0"/>
              <w:rPr>
                <w:sz w:val="1"/>
                <w:szCs w:val="1"/>
                <w:color w:val="auto"/>
              </w:rPr>
            </w:pPr>
          </w:p>
        </w:tc>
      </w:tr>
      <w:tr>
        <w:trPr>
          <w:trHeight w:val="198"/>
        </w:trPr>
        <w:tc>
          <w:tcPr>
            <w:tcW w:w="3680" w:type="dxa"/>
            <w:vAlign w:val="bottom"/>
            <w:tcBorders>
              <w:top w:val="single" w:sz="8" w:color="CFF0FC"/>
            </w:tcBorders>
            <w:shd w:val="clear" w:color="auto" w:fill="CFF0FC"/>
          </w:tcPr>
          <w:p>
            <w:pPr>
              <w:spacing w:after="0"/>
              <w:rPr>
                <w:sz w:val="17"/>
                <w:szCs w:val="17"/>
                <w:color w:val="auto"/>
              </w:rPr>
            </w:pPr>
          </w:p>
        </w:tc>
        <w:tc>
          <w:tcPr>
            <w:tcW w:w="80" w:type="dxa"/>
            <w:vAlign w:val="bottom"/>
            <w:tcBorders>
              <w:top w:val="single" w:sz="8" w:color="CFF0FC"/>
            </w:tcBorders>
            <w:shd w:val="clear" w:color="auto" w:fill="CFF0FC"/>
          </w:tcPr>
          <w:p>
            <w:pPr>
              <w:spacing w:after="0"/>
              <w:rPr>
                <w:sz w:val="17"/>
                <w:szCs w:val="17"/>
                <w:color w:val="auto"/>
              </w:rPr>
            </w:pPr>
          </w:p>
        </w:tc>
        <w:tc>
          <w:tcPr>
            <w:tcW w:w="260" w:type="dxa"/>
            <w:vAlign w:val="bottom"/>
            <w:tcBorders>
              <w:top w:val="single" w:sz="8" w:color="auto"/>
              <w:bottom w:val="single" w:sz="8" w:color="auto"/>
            </w:tcBorders>
            <w:shd w:val="clear" w:color="auto" w:fill="CFF0FC"/>
          </w:tcPr>
          <w:p>
            <w:pPr>
              <w:spacing w:after="0"/>
              <w:rPr>
                <w:sz w:val="17"/>
                <w:szCs w:val="17"/>
                <w:color w:val="auto"/>
              </w:rPr>
            </w:pPr>
          </w:p>
        </w:tc>
        <w:tc>
          <w:tcPr>
            <w:tcW w:w="900" w:type="dxa"/>
            <w:vAlign w:val="bottom"/>
            <w:tcBorders>
              <w:top w:val="single" w:sz="8" w:color="auto"/>
              <w:bottom w:val="single" w:sz="8" w:color="auto"/>
            </w:tcBorders>
            <w:shd w:val="clear" w:color="auto" w:fill="CFF0FC"/>
          </w:tcPr>
          <w:p>
            <w:pPr>
              <w:spacing w:after="0"/>
              <w:rPr>
                <w:sz w:val="17"/>
                <w:szCs w:val="17"/>
                <w:color w:val="auto"/>
              </w:rPr>
            </w:pPr>
          </w:p>
        </w:tc>
        <w:tc>
          <w:tcPr>
            <w:tcW w:w="80" w:type="dxa"/>
            <w:vAlign w:val="bottom"/>
            <w:tcBorders>
              <w:top w:val="single" w:sz="8" w:color="CFF0FC"/>
            </w:tcBorders>
            <w:shd w:val="clear" w:color="auto" w:fill="CFF0FC"/>
          </w:tcPr>
          <w:p>
            <w:pPr>
              <w:spacing w:after="0"/>
              <w:rPr>
                <w:sz w:val="17"/>
                <w:szCs w:val="17"/>
                <w:color w:val="auto"/>
              </w:rPr>
            </w:pPr>
          </w:p>
        </w:tc>
        <w:tc>
          <w:tcPr>
            <w:tcW w:w="20" w:type="dxa"/>
            <w:vAlign w:val="bottom"/>
            <w:tcBorders>
              <w:top w:val="single" w:sz="8" w:color="CFF0FC"/>
            </w:tcBorders>
            <w:shd w:val="clear" w:color="auto" w:fill="CFF0FC"/>
          </w:tcPr>
          <w:p>
            <w:pPr>
              <w:spacing w:after="0"/>
              <w:rPr>
                <w:sz w:val="17"/>
                <w:szCs w:val="17"/>
                <w:color w:val="auto"/>
              </w:rPr>
            </w:pPr>
          </w:p>
        </w:tc>
        <w:tc>
          <w:tcPr>
            <w:tcW w:w="160" w:type="dxa"/>
            <w:vAlign w:val="bottom"/>
            <w:tcBorders>
              <w:top w:val="single" w:sz="8" w:color="auto"/>
              <w:bottom w:val="single" w:sz="8" w:color="auto"/>
            </w:tcBorders>
            <w:shd w:val="clear" w:color="auto" w:fill="CFF0FC"/>
          </w:tcPr>
          <w:p>
            <w:pPr>
              <w:spacing w:after="0"/>
              <w:rPr>
                <w:sz w:val="17"/>
                <w:szCs w:val="17"/>
                <w:color w:val="auto"/>
              </w:rPr>
            </w:pPr>
          </w:p>
        </w:tc>
        <w:tc>
          <w:tcPr>
            <w:tcW w:w="1020" w:type="dxa"/>
            <w:vAlign w:val="bottom"/>
            <w:tcBorders>
              <w:top w:val="single" w:sz="8" w:color="auto"/>
              <w:bottom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160" w:type="dxa"/>
            <w:vAlign w:val="bottom"/>
            <w:tcBorders>
              <w:top w:val="single" w:sz="8" w:color="auto"/>
              <w:bottom w:val="single" w:sz="8" w:color="auto"/>
            </w:tcBorders>
            <w:shd w:val="clear" w:color="auto" w:fill="CFF0FC"/>
          </w:tcPr>
          <w:p>
            <w:pPr>
              <w:spacing w:after="0"/>
              <w:rPr>
                <w:sz w:val="17"/>
                <w:szCs w:val="17"/>
                <w:color w:val="auto"/>
              </w:rPr>
            </w:pPr>
          </w:p>
        </w:tc>
        <w:tc>
          <w:tcPr>
            <w:tcW w:w="1000" w:type="dxa"/>
            <w:vAlign w:val="bottom"/>
            <w:tcBorders>
              <w:top w:val="single" w:sz="8" w:color="auto"/>
              <w:bottom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100" w:type="dxa"/>
            <w:vAlign w:val="bottom"/>
            <w:tcBorders>
              <w:top w:val="single" w:sz="8" w:color="auto"/>
              <w:bottom w:val="single" w:sz="8" w:color="auto"/>
            </w:tcBorders>
            <w:shd w:val="clear" w:color="auto" w:fill="CFF0FC"/>
          </w:tcPr>
          <w:p>
            <w:pPr>
              <w:spacing w:after="0"/>
              <w:rPr>
                <w:sz w:val="17"/>
                <w:szCs w:val="17"/>
                <w:color w:val="auto"/>
              </w:rPr>
            </w:pPr>
          </w:p>
        </w:tc>
        <w:tc>
          <w:tcPr>
            <w:tcW w:w="1080" w:type="dxa"/>
            <w:vAlign w:val="bottom"/>
            <w:tcBorders>
              <w:top w:val="single" w:sz="8" w:color="auto"/>
              <w:bottom w:val="single" w:sz="8" w:color="auto"/>
            </w:tcBorders>
            <w:shd w:val="clear" w:color="auto" w:fill="CFF0FC"/>
          </w:tcPr>
          <w:p>
            <w:pPr>
              <w:spacing w:after="0"/>
              <w:rPr>
                <w:sz w:val="17"/>
                <w:szCs w:val="17"/>
                <w:color w:val="auto"/>
              </w:rPr>
            </w:pPr>
          </w:p>
        </w:tc>
        <w:tc>
          <w:tcPr>
            <w:tcW w:w="80" w:type="dxa"/>
            <w:vAlign w:val="bottom"/>
            <w:tcBorders>
              <w:top w:val="single" w:sz="8" w:color="CFF0FC"/>
            </w:tcBorders>
            <w:shd w:val="clear" w:color="auto" w:fill="CFF0FC"/>
          </w:tcPr>
          <w:p>
            <w:pPr>
              <w:spacing w:after="0"/>
              <w:rPr>
                <w:sz w:val="17"/>
                <w:szCs w:val="17"/>
                <w:color w:val="auto"/>
              </w:rPr>
            </w:pPr>
          </w:p>
        </w:tc>
        <w:tc>
          <w:tcPr>
            <w:tcW w:w="20" w:type="dxa"/>
            <w:vAlign w:val="bottom"/>
            <w:tcBorders>
              <w:top w:val="single" w:sz="8" w:color="CFF0FC"/>
            </w:tcBorders>
            <w:shd w:val="clear" w:color="auto" w:fill="CFF0FC"/>
          </w:tcPr>
          <w:p>
            <w:pPr>
              <w:spacing w:after="0"/>
              <w:rPr>
                <w:sz w:val="17"/>
                <w:szCs w:val="17"/>
                <w:color w:val="auto"/>
              </w:rPr>
            </w:pPr>
          </w:p>
        </w:tc>
        <w:tc>
          <w:tcPr>
            <w:tcW w:w="140" w:type="dxa"/>
            <w:vAlign w:val="bottom"/>
            <w:tcBorders>
              <w:top w:val="single" w:sz="8" w:color="auto"/>
              <w:bottom w:val="single" w:sz="8" w:color="auto"/>
            </w:tcBorders>
            <w:shd w:val="clear" w:color="auto" w:fill="CFF0FC"/>
          </w:tcPr>
          <w:p>
            <w:pPr>
              <w:spacing w:after="0"/>
              <w:rPr>
                <w:sz w:val="17"/>
                <w:szCs w:val="17"/>
                <w:color w:val="auto"/>
              </w:rPr>
            </w:pPr>
          </w:p>
        </w:tc>
        <w:tc>
          <w:tcPr>
            <w:tcW w:w="1040" w:type="dxa"/>
            <w:vAlign w:val="bottom"/>
            <w:tcBorders>
              <w:top w:val="single" w:sz="8" w:color="auto"/>
              <w:bottom w:val="single" w:sz="8" w:color="auto"/>
            </w:tcBorders>
            <w:shd w:val="clear" w:color="auto" w:fill="CFF0FC"/>
          </w:tcPr>
          <w:p>
            <w:pPr>
              <w:spacing w:after="0"/>
              <w:rPr>
                <w:sz w:val="17"/>
                <w:szCs w:val="17"/>
                <w:color w:val="auto"/>
              </w:rPr>
            </w:pPr>
          </w:p>
        </w:tc>
        <w:tc>
          <w:tcPr>
            <w:tcW w:w="100" w:type="dxa"/>
            <w:vAlign w:val="bottom"/>
            <w:tcBorders>
              <w:top w:val="single" w:sz="8" w:color="CFF0FC"/>
            </w:tcBorders>
            <w:shd w:val="clear" w:color="auto" w:fill="CFF0FC"/>
          </w:tcPr>
          <w:p>
            <w:pPr>
              <w:spacing w:after="0"/>
              <w:rPr>
                <w:sz w:val="17"/>
                <w:szCs w:val="17"/>
                <w:color w:val="auto"/>
              </w:rPr>
            </w:pPr>
          </w:p>
        </w:tc>
        <w:tc>
          <w:tcPr>
            <w:tcW w:w="140" w:type="dxa"/>
            <w:vAlign w:val="bottom"/>
            <w:tcBorders>
              <w:top w:val="single" w:sz="8" w:color="auto"/>
              <w:bottom w:val="single" w:sz="8" w:color="auto"/>
            </w:tcBorders>
            <w:shd w:val="clear" w:color="auto" w:fill="CFF0FC"/>
          </w:tcPr>
          <w:p>
            <w:pPr>
              <w:spacing w:after="0"/>
              <w:rPr>
                <w:sz w:val="17"/>
                <w:szCs w:val="17"/>
                <w:color w:val="auto"/>
              </w:rPr>
            </w:pPr>
          </w:p>
        </w:tc>
        <w:tc>
          <w:tcPr>
            <w:tcW w:w="1040" w:type="dxa"/>
            <w:vAlign w:val="bottom"/>
            <w:tcBorders>
              <w:top w:val="single" w:sz="8" w:color="auto"/>
              <w:bottom w:val="single" w:sz="8" w:color="auto"/>
            </w:tcBorders>
            <w:shd w:val="clear" w:color="auto" w:fill="CFF0FC"/>
          </w:tcPr>
          <w:p>
            <w:pPr>
              <w:spacing w:after="0"/>
              <w:rPr>
                <w:sz w:val="17"/>
                <w:szCs w:val="17"/>
                <w:color w:val="auto"/>
              </w:rPr>
            </w:pPr>
          </w:p>
        </w:tc>
        <w:tc>
          <w:tcPr>
            <w:tcW w:w="120" w:type="dxa"/>
            <w:vAlign w:val="bottom"/>
            <w:tcBorders>
              <w:top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680" w:type="dxa"/>
            <w:vAlign w:val="bottom"/>
          </w:tcPr>
          <w:p>
            <w:pPr>
              <w:spacing w:after="0"/>
              <w:rPr>
                <w:sz w:val="20"/>
                <w:szCs w:val="20"/>
                <w:color w:val="auto"/>
              </w:rPr>
            </w:pPr>
            <w:r>
              <w:rPr>
                <w:rFonts w:ascii="Arial" w:cs="Arial" w:eastAsia="Arial" w:hAnsi="Arial"/>
                <w:sz w:val="17"/>
                <w:szCs w:val="17"/>
                <w:color w:val="auto"/>
              </w:rPr>
              <w:t>Comprehensive (loss) income</w:t>
            </w:r>
          </w:p>
        </w:tc>
        <w:tc>
          <w:tcPr>
            <w:tcW w:w="340" w:type="dxa"/>
            <w:vAlign w:val="bottom"/>
            <w:gridSpan w:val="2"/>
          </w:tcPr>
          <w:p>
            <w:pPr>
              <w:jc w:val="right"/>
              <w:ind w:right="105"/>
              <w:spacing w:after="0"/>
              <w:rPr>
                <w:sz w:val="20"/>
                <w:szCs w:val="20"/>
                <w:color w:val="auto"/>
              </w:rPr>
            </w:pPr>
            <w:r>
              <w:rPr>
                <w:rFonts w:ascii="Arial" w:cs="Arial" w:eastAsia="Arial" w:hAnsi="Arial"/>
                <w:sz w:val="17"/>
                <w:szCs w:val="17"/>
                <w:color w:val="auto"/>
              </w:rPr>
              <w:t>$</w:t>
            </w:r>
          </w:p>
        </w:tc>
        <w:tc>
          <w:tcPr>
            <w:tcW w:w="980" w:type="dxa"/>
            <w:vAlign w:val="bottom"/>
            <w:gridSpan w:val="2"/>
          </w:tcPr>
          <w:p>
            <w:pPr>
              <w:jc w:val="right"/>
              <w:ind w:right="20"/>
              <w:spacing w:after="0"/>
              <w:rPr>
                <w:sz w:val="20"/>
                <w:szCs w:val="20"/>
                <w:color w:val="auto"/>
              </w:rPr>
            </w:pPr>
            <w:r>
              <w:rPr>
                <w:rFonts w:ascii="Arial" w:cs="Arial" w:eastAsia="Arial" w:hAnsi="Arial"/>
                <w:sz w:val="17"/>
                <w:szCs w:val="17"/>
                <w:color w:val="auto"/>
              </w:rPr>
              <w:t>(10,559)</w:t>
            </w:r>
          </w:p>
        </w:tc>
        <w:tc>
          <w:tcPr>
            <w:tcW w:w="180" w:type="dxa"/>
            <w:vAlign w:val="bottom"/>
            <w:gridSpan w:val="2"/>
          </w:tcPr>
          <w:p>
            <w:pPr>
              <w:jc w:val="right"/>
              <w:ind w:right="60"/>
              <w:spacing w:after="0"/>
              <w:rPr>
                <w:sz w:val="20"/>
                <w:szCs w:val="20"/>
                <w:color w:val="auto"/>
              </w:rPr>
            </w:pPr>
            <w:r>
              <w:rPr>
                <w:rFonts w:ascii="Arial" w:cs="Arial" w:eastAsia="Arial" w:hAnsi="Arial"/>
                <w:sz w:val="17"/>
                <w:szCs w:val="17"/>
                <w:color w:val="auto"/>
              </w:rPr>
              <w:t>$</w:t>
            </w:r>
          </w:p>
        </w:tc>
        <w:tc>
          <w:tcPr>
            <w:tcW w:w="1020" w:type="dxa"/>
            <w:vAlign w:val="bottom"/>
          </w:tcPr>
          <w:p>
            <w:pPr>
              <w:jc w:val="right"/>
              <w:spacing w:after="0"/>
              <w:rPr>
                <w:sz w:val="20"/>
                <w:szCs w:val="20"/>
                <w:color w:val="auto"/>
              </w:rPr>
            </w:pPr>
            <w:r>
              <w:rPr>
                <w:rFonts w:ascii="Arial" w:cs="Arial" w:eastAsia="Arial" w:hAnsi="Arial"/>
                <w:sz w:val="17"/>
                <w:szCs w:val="17"/>
                <w:color w:val="auto"/>
              </w:rPr>
              <w:t>1,677</w:t>
            </w:r>
          </w:p>
        </w:tc>
        <w:tc>
          <w:tcPr>
            <w:tcW w:w="100" w:type="dxa"/>
            <w:vAlign w:val="bottom"/>
          </w:tcPr>
          <w:p>
            <w:pPr>
              <w:spacing w:after="0"/>
              <w:rPr>
                <w:sz w:val="18"/>
                <w:szCs w:val="18"/>
                <w:color w:val="auto"/>
              </w:rPr>
            </w:pP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7"/>
                <w:szCs w:val="17"/>
                <w:color w:val="auto"/>
              </w:rPr>
              <w:t>62,494</w:t>
            </w:r>
          </w:p>
        </w:tc>
        <w:tc>
          <w:tcPr>
            <w:tcW w:w="10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20"/>
              <w:spacing w:after="0"/>
              <w:rPr>
                <w:sz w:val="20"/>
                <w:szCs w:val="20"/>
                <w:color w:val="auto"/>
              </w:rPr>
            </w:pPr>
            <w:r>
              <w:rPr>
                <w:rFonts w:ascii="Arial" w:cs="Arial" w:eastAsia="Arial" w:hAnsi="Arial"/>
                <w:sz w:val="17"/>
                <w:szCs w:val="17"/>
                <w:color w:val="auto"/>
              </w:rPr>
              <w:t>(18,412)</w:t>
            </w:r>
          </w:p>
        </w:tc>
        <w:tc>
          <w:tcPr>
            <w:tcW w:w="160" w:type="dxa"/>
            <w:vAlign w:val="bottom"/>
            <w:gridSpan w:val="2"/>
          </w:tcPr>
          <w:p>
            <w:pPr>
              <w:jc w:val="right"/>
              <w:ind w:right="60"/>
              <w:spacing w:after="0"/>
              <w:rPr>
                <w:sz w:val="20"/>
                <w:szCs w:val="20"/>
                <w:color w:val="auto"/>
              </w:rPr>
            </w:pPr>
            <w:r>
              <w:rPr>
                <w:rFonts w:ascii="Arial" w:cs="Arial" w:eastAsia="Arial" w:hAnsi="Arial"/>
                <w:sz w:val="17"/>
                <w:szCs w:val="17"/>
                <w:color w:val="auto"/>
                <w:w w:val="84"/>
              </w:rPr>
              <w:t>$</w:t>
            </w: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(45,759)</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60"/>
              <w:spacing w:after="0"/>
              <w:rPr>
                <w:sz w:val="20"/>
                <w:szCs w:val="20"/>
                <w:color w:val="auto"/>
              </w:rPr>
            </w:pPr>
            <w:r>
              <w:rPr>
                <w:rFonts w:ascii="Arial" w:cs="Arial" w:eastAsia="Arial" w:hAnsi="Arial"/>
                <w:sz w:val="17"/>
                <w:szCs w:val="17"/>
                <w:color w:val="auto"/>
              </w:rPr>
              <w:t>(10,559)</w:t>
            </w: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6" w:name="page27"/>
    <w:bookmarkEnd w:id="2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940" w:type="dxa"/>
            <w:vAlign w:val="bottom"/>
            <w:gridSpan w:val="11"/>
          </w:tcPr>
          <w:p>
            <w:pPr>
              <w:jc w:val="right"/>
              <w:ind w:right="540"/>
              <w:spacing w:after="0"/>
              <w:rPr>
                <w:sz w:val="20"/>
                <w:szCs w:val="20"/>
                <w:color w:val="auto"/>
              </w:rPr>
            </w:pPr>
            <w:r>
              <w:rPr>
                <w:rFonts w:ascii="Arial" w:cs="Arial" w:eastAsia="Arial" w:hAnsi="Arial"/>
                <w:sz w:val="14"/>
                <w:szCs w:val="14"/>
                <w:b w:val="1"/>
                <w:bCs w:val="1"/>
                <w:color w:val="auto"/>
                <w:w w:val="93"/>
              </w:rPr>
              <w:t>Condensed Consolidating Statement of Comprehensive Income (Loss)</w:t>
            </w: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68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780" w:type="dxa"/>
            <w:vAlign w:val="bottom"/>
            <w:tcBorders>
              <w:bottom w:val="single" w:sz="8" w:color="auto"/>
            </w:tcBorders>
            <w:gridSpan w:val="8"/>
          </w:tcPr>
          <w:p>
            <w:pPr>
              <w:jc w:val="right"/>
              <w:ind w:right="45"/>
              <w:spacing w:after="0"/>
              <w:rPr>
                <w:sz w:val="20"/>
                <w:szCs w:val="20"/>
                <w:color w:val="auto"/>
              </w:rPr>
            </w:pPr>
            <w:r>
              <w:rPr>
                <w:rFonts w:ascii="Arial" w:cs="Arial" w:eastAsia="Arial" w:hAnsi="Arial"/>
                <w:sz w:val="14"/>
                <w:szCs w:val="14"/>
                <w:b w:val="1"/>
                <w:bCs w:val="1"/>
                <w:color w:val="auto"/>
                <w:w w:val="89"/>
              </w:rPr>
              <w:t>For the Three Months Ended March 31, 2016</w:t>
            </w:r>
          </w:p>
        </w:tc>
        <w:tc>
          <w:tcPr>
            <w:tcW w:w="10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6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0" w:type="dxa"/>
            <w:vAlign w:val="bottom"/>
            <w:gridSpan w:val="2"/>
          </w:tcPr>
          <w:p>
            <w:pPr>
              <w:jc w:val="right"/>
              <w:ind w:right="540"/>
              <w:spacing w:after="0" w:line="148" w:lineRule="exact"/>
              <w:rPr>
                <w:sz w:val="20"/>
                <w:szCs w:val="20"/>
                <w:color w:val="auto"/>
              </w:rPr>
            </w:pPr>
            <w:r>
              <w:rPr>
                <w:rFonts w:ascii="Arial" w:cs="Arial" w:eastAsia="Arial" w:hAnsi="Arial"/>
                <w:sz w:val="14"/>
                <w:szCs w:val="14"/>
                <w:b w:val="1"/>
                <w:bCs w:val="1"/>
                <w:color w:val="auto"/>
              </w:rPr>
              <w:t>Uniti</w:t>
            </w:r>
          </w:p>
        </w:tc>
        <w:tc>
          <w:tcPr>
            <w:tcW w:w="160" w:type="dxa"/>
            <w:vAlign w:val="bottom"/>
          </w:tcPr>
          <w:p>
            <w:pPr>
              <w:spacing w:after="0"/>
              <w:rPr>
                <w:sz w:val="12"/>
                <w:szCs w:val="12"/>
                <w:color w:val="auto"/>
              </w:rPr>
            </w:pPr>
          </w:p>
        </w:tc>
        <w:tc>
          <w:tcPr>
            <w:tcW w:w="1120" w:type="dxa"/>
            <w:vAlign w:val="bottom"/>
            <w:gridSpan w:val="2"/>
          </w:tcPr>
          <w:p>
            <w:pPr>
              <w:jc w:val="right"/>
              <w:ind w:right="251"/>
              <w:spacing w:after="0" w:line="148" w:lineRule="exact"/>
              <w:rPr>
                <w:sz w:val="20"/>
                <w:szCs w:val="20"/>
                <w:color w:val="auto"/>
              </w:rPr>
            </w:pPr>
            <w:r>
              <w:rPr>
                <w:rFonts w:ascii="Arial" w:cs="Arial" w:eastAsia="Arial" w:hAnsi="Arial"/>
                <w:sz w:val="14"/>
                <w:szCs w:val="14"/>
                <w:b w:val="1"/>
                <w:bCs w:val="1"/>
                <w:color w:val="auto"/>
                <w:w w:val="99"/>
              </w:rPr>
              <w:t>CSL Capital</w:t>
            </w:r>
          </w:p>
        </w:tc>
        <w:tc>
          <w:tcPr>
            <w:tcW w:w="160" w:type="dxa"/>
            <w:vAlign w:val="bottom"/>
          </w:tcPr>
          <w:p>
            <w:pPr>
              <w:spacing w:after="0"/>
              <w:rPr>
                <w:sz w:val="12"/>
                <w:szCs w:val="12"/>
                <w:color w:val="auto"/>
              </w:rPr>
            </w:pPr>
          </w:p>
        </w:tc>
        <w:tc>
          <w:tcPr>
            <w:tcW w:w="1100" w:type="dxa"/>
            <w:vAlign w:val="bottom"/>
            <w:gridSpan w:val="2"/>
          </w:tcPr>
          <w:p>
            <w:pPr>
              <w:jc w:val="right"/>
              <w:ind w:right="340"/>
              <w:spacing w:after="0" w:line="148" w:lineRule="exact"/>
              <w:rPr>
                <w:sz w:val="20"/>
                <w:szCs w:val="20"/>
                <w:color w:val="auto"/>
              </w:rPr>
            </w:pPr>
            <w:r>
              <w:rPr>
                <w:rFonts w:ascii="Arial" w:cs="Arial" w:eastAsia="Arial" w:hAnsi="Arial"/>
                <w:sz w:val="14"/>
                <w:szCs w:val="14"/>
                <w:b w:val="1"/>
                <w:bCs w:val="1"/>
                <w:color w:val="auto"/>
                <w:w w:val="98"/>
              </w:rPr>
              <w:t>Guarantors</w:t>
            </w:r>
          </w:p>
        </w:tc>
        <w:tc>
          <w:tcPr>
            <w:tcW w:w="100" w:type="dxa"/>
            <w:vAlign w:val="bottom"/>
          </w:tcPr>
          <w:p>
            <w:pPr>
              <w:spacing w:after="0"/>
              <w:rPr>
                <w:sz w:val="12"/>
                <w:szCs w:val="12"/>
                <w:color w:val="auto"/>
              </w:rPr>
            </w:pPr>
          </w:p>
        </w:tc>
        <w:tc>
          <w:tcPr>
            <w:tcW w:w="1180" w:type="dxa"/>
            <w:vAlign w:val="bottom"/>
            <w:gridSpan w:val="2"/>
          </w:tcPr>
          <w:p>
            <w:pPr>
              <w:jc w:val="right"/>
              <w:ind w:right="200"/>
              <w:spacing w:after="0" w:line="148" w:lineRule="exact"/>
              <w:rPr>
                <w:sz w:val="20"/>
                <w:szCs w:val="20"/>
                <w:color w:val="auto"/>
              </w:rPr>
            </w:pPr>
            <w:r>
              <w:rPr>
                <w:rFonts w:ascii="Arial" w:cs="Arial" w:eastAsia="Arial" w:hAnsi="Arial"/>
                <w:sz w:val="14"/>
                <w:szCs w:val="14"/>
                <w:b w:val="1"/>
                <w:bCs w:val="1"/>
                <w:color w:val="auto"/>
                <w:w w:val="89"/>
              </w:rPr>
              <w:t>Non-Guarantors</w:t>
            </w:r>
          </w:p>
        </w:tc>
        <w:tc>
          <w:tcPr>
            <w:tcW w:w="140" w:type="dxa"/>
            <w:vAlign w:val="bottom"/>
          </w:tcPr>
          <w:p>
            <w:pPr>
              <w:spacing w:after="0"/>
              <w:rPr>
                <w:sz w:val="12"/>
                <w:szCs w:val="12"/>
                <w:color w:val="auto"/>
              </w:rPr>
            </w:pPr>
          </w:p>
        </w:tc>
        <w:tc>
          <w:tcPr>
            <w:tcW w:w="1140" w:type="dxa"/>
            <w:vAlign w:val="bottom"/>
            <w:gridSpan w:val="2"/>
          </w:tcPr>
          <w:p>
            <w:pPr>
              <w:jc w:val="right"/>
              <w:ind w:right="320"/>
              <w:spacing w:after="0" w:line="148" w:lineRule="exact"/>
              <w:rPr>
                <w:sz w:val="20"/>
                <w:szCs w:val="20"/>
                <w:color w:val="auto"/>
              </w:rPr>
            </w:pPr>
            <w:r>
              <w:rPr>
                <w:rFonts w:ascii="Arial" w:cs="Arial" w:eastAsia="Arial" w:hAnsi="Arial"/>
                <w:sz w:val="14"/>
                <w:szCs w:val="14"/>
                <w:b w:val="1"/>
                <w:bCs w:val="1"/>
                <w:color w:val="auto"/>
                <w:w w:val="96"/>
              </w:rPr>
              <w:t>Eliminations</w:t>
            </w:r>
          </w:p>
        </w:tc>
        <w:tc>
          <w:tcPr>
            <w:tcW w:w="140" w:type="dxa"/>
            <w:vAlign w:val="bottom"/>
          </w:tcPr>
          <w:p>
            <w:pPr>
              <w:spacing w:after="0"/>
              <w:rPr>
                <w:sz w:val="12"/>
                <w:szCs w:val="12"/>
                <w:color w:val="auto"/>
              </w:rPr>
            </w:pPr>
          </w:p>
        </w:tc>
        <w:tc>
          <w:tcPr>
            <w:tcW w:w="1040" w:type="dxa"/>
            <w:vAlign w:val="bottom"/>
          </w:tcPr>
          <w:p>
            <w:pPr>
              <w:jc w:val="right"/>
              <w:ind w:right="115"/>
              <w:spacing w:after="0" w:line="148" w:lineRule="exact"/>
              <w:rPr>
                <w:sz w:val="20"/>
                <w:szCs w:val="20"/>
                <w:color w:val="auto"/>
              </w:rPr>
            </w:pPr>
            <w:r>
              <w:rPr>
                <w:rFonts w:ascii="Arial" w:cs="Arial" w:eastAsia="Arial" w:hAnsi="Arial"/>
                <w:sz w:val="14"/>
                <w:szCs w:val="14"/>
                <w:b w:val="1"/>
                <w:bCs w:val="1"/>
                <w:color w:val="auto"/>
                <w:w w:val="92"/>
              </w:rPr>
              <w:t>Consolidated</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36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Revenues:</w:t>
            </w:r>
          </w:p>
        </w:tc>
        <w:tc>
          <w:tcPr>
            <w:tcW w:w="80" w:type="dxa"/>
            <w:vAlign w:val="bottom"/>
            <w:tcBorders>
              <w:top w:val="single" w:sz="8" w:color="CFF0FC"/>
            </w:tcBorders>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right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0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10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right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Leasing</w:t>
            </w:r>
          </w:p>
        </w:tc>
        <w:tc>
          <w:tcPr>
            <w:tcW w:w="3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rPr>
                <w:sz w:val="20"/>
                <w:szCs w:val="20"/>
                <w:color w:val="auto"/>
              </w:rPr>
            </w:pPr>
            <w:r>
              <w:rPr>
                <w:rFonts w:ascii="Arial" w:cs="Arial" w:eastAsia="Arial" w:hAnsi="Arial"/>
                <w:sz w:val="17"/>
                <w:szCs w:val="17"/>
                <w:color w:val="auto"/>
              </w:rPr>
              <w:t>168,266</w:t>
            </w:r>
          </w:p>
        </w:tc>
        <w:tc>
          <w:tcPr>
            <w:tcW w:w="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347</w:t>
            </w:r>
          </w:p>
        </w:tc>
        <w:tc>
          <w:tcPr>
            <w:tcW w:w="10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7"/>
                <w:szCs w:val="17"/>
                <w:color w:val="auto"/>
              </w:rPr>
              <w:t>168,613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Fiber Infrastructure</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0" w:type="dxa"/>
            <w:vAlign w:val="bottom"/>
            <w:tcBorders>
              <w:right w:val="single" w:sz="8" w:color="CFF0FC"/>
            </w:tcBorders>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18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Tower</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28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Consumer CLEC</w:t>
            </w:r>
          </w:p>
        </w:tc>
        <w:tc>
          <w:tcPr>
            <w:tcW w:w="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right w:val="single" w:sz="8" w:color="CFF0FC"/>
            </w:tcBorders>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100" w:type="dxa"/>
            <w:vAlign w:val="bottom"/>
            <w:tcBorders>
              <w:right w:val="single" w:sz="8" w:color="CFF0FC"/>
            </w:tcBorders>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80" w:type="dxa"/>
            <w:vAlign w:val="bottom"/>
          </w:tcPr>
          <w:p>
            <w:pPr>
              <w:spacing w:after="0"/>
              <w:rPr>
                <w:sz w:val="20"/>
                <w:szCs w:val="20"/>
                <w:color w:val="auto"/>
              </w:rPr>
            </w:pPr>
            <w:r>
              <w:rPr>
                <w:rFonts w:ascii="Arial" w:cs="Arial" w:eastAsia="Arial" w:hAnsi="Arial"/>
                <w:sz w:val="17"/>
                <w:szCs w:val="17"/>
                <w:color w:val="auto"/>
              </w:rPr>
              <w:t>Total revenues</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168,294</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6,381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174,675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Costs and Expenses:</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tcBorders>
              <w:right w:val="single" w:sz="8" w:color="CFF0FC"/>
            </w:tcBorders>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spacing w:after="0"/>
              <w:rPr>
                <w:sz w:val="19"/>
                <w:szCs w:val="19"/>
                <w:color w:val="auto"/>
              </w:rPr>
            </w:pPr>
          </w:p>
        </w:tc>
        <w:tc>
          <w:tcPr>
            <w:tcW w:w="100" w:type="dxa"/>
            <w:vAlign w:val="bottom"/>
            <w:tcBorders>
              <w:right w:val="single" w:sz="8" w:color="CFF0FC"/>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Interest expense</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66,145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66,145</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7"/>
                <w:szCs w:val="17"/>
                <w:color w:val="auto"/>
              </w:rPr>
              <w:t>(96)</w:t>
            </w:r>
          </w:p>
        </w:tc>
        <w:tc>
          <w:tcPr>
            <w:tcW w:w="10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(66,145)</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66,049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Depreciation and amortization</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0" w:type="dxa"/>
            <w:vAlign w:val="bottom"/>
            <w:tcBorders>
              <w:right w:val="single" w:sz="8" w:color="CFF0FC"/>
            </w:tcBorders>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64,089</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22,251</w:t>
            </w:r>
          </w:p>
        </w:tc>
        <w:tc>
          <w:tcPr>
            <w:tcW w:w="100" w:type="dxa"/>
            <w:vAlign w:val="bottom"/>
            <w:tcBorders>
              <w:right w:val="single" w:sz="8" w:color="CFF0FC"/>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86,340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Pr>
          <w:p>
            <w:pPr>
              <w:ind w:left="120"/>
              <w:spacing w:after="0"/>
              <w:rPr>
                <w:sz w:val="20"/>
                <w:szCs w:val="20"/>
                <w:color w:val="auto"/>
              </w:rPr>
            </w:pPr>
            <w:r>
              <w:rPr>
                <w:rFonts w:ascii="Arial" w:cs="Arial" w:eastAsia="Arial" w:hAnsi="Arial"/>
                <w:sz w:val="17"/>
                <w:szCs w:val="17"/>
                <w:color w:val="auto"/>
              </w:rPr>
              <w:t>General and administrative expense</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930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4,163</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96</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4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5,189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Operating expense (exclusive of depreciation,</w:t>
            </w: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680" w:type="dxa"/>
            <w:vAlign w:val="bottom"/>
            <w:shd w:val="clear" w:color="auto" w:fill="CFF0FC"/>
          </w:tcPr>
          <w:p>
            <w:pPr>
              <w:ind w:left="120"/>
              <w:spacing w:after="0"/>
              <w:rPr>
                <w:sz w:val="20"/>
                <w:szCs w:val="20"/>
                <w:color w:val="auto"/>
              </w:rPr>
            </w:pPr>
            <w:r>
              <w:rPr>
                <w:rFonts w:ascii="Arial" w:cs="Arial" w:eastAsia="Arial" w:hAnsi="Arial"/>
                <w:sz w:val="17"/>
                <w:szCs w:val="17"/>
                <w:color w:val="auto"/>
              </w:rPr>
              <w:t>accretion and amortization)</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000" w:type="dxa"/>
            <w:vAlign w:val="bottom"/>
            <w:tcBorders>
              <w:right w:val="single" w:sz="8" w:color="CFF0FC"/>
            </w:tcBorders>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4,707</w:t>
            </w:r>
          </w:p>
        </w:tc>
        <w:tc>
          <w:tcPr>
            <w:tcW w:w="100" w:type="dxa"/>
            <w:vAlign w:val="bottom"/>
            <w:tcBorders>
              <w:right w:val="single" w:sz="8" w:color="CFF0FC"/>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4,707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680" w:type="dxa"/>
            <w:vAlign w:val="bottom"/>
            <w:tcBorders>
              <w:bottom w:val="single" w:sz="8" w:color="CFF0FC"/>
            </w:tcBorders>
          </w:tcPr>
          <w:p>
            <w:pPr>
              <w:ind w:left="120"/>
              <w:spacing w:after="0"/>
              <w:rPr>
                <w:sz w:val="20"/>
                <w:szCs w:val="20"/>
                <w:color w:val="auto"/>
              </w:rPr>
            </w:pPr>
            <w:r>
              <w:rPr>
                <w:rFonts w:ascii="Arial" w:cs="Arial" w:eastAsia="Arial" w:hAnsi="Arial"/>
                <w:sz w:val="17"/>
                <w:szCs w:val="17"/>
                <w:color w:val="auto"/>
              </w:rPr>
              <w:t>Transaction related costs</w:t>
            </w:r>
          </w:p>
        </w:tc>
        <w:tc>
          <w:tcPr>
            <w:tcW w:w="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3,910</w:t>
            </w: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3,910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80" w:type="dxa"/>
            <w:vAlign w:val="bottom"/>
            <w:shd w:val="clear" w:color="auto" w:fill="CFF0FC"/>
          </w:tcPr>
          <w:p>
            <w:pPr>
              <w:spacing w:after="0"/>
              <w:rPr>
                <w:sz w:val="20"/>
                <w:szCs w:val="20"/>
                <w:color w:val="auto"/>
              </w:rPr>
            </w:pPr>
            <w:r>
              <w:rPr>
                <w:rFonts w:ascii="Arial" w:cs="Arial" w:eastAsia="Arial" w:hAnsi="Arial"/>
                <w:sz w:val="17"/>
                <w:szCs w:val="17"/>
                <w:color w:val="auto"/>
              </w:rPr>
              <w:t>Total costs and expenses</w:t>
            </w: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67,075</w:t>
            </w:r>
          </w:p>
        </w:tc>
        <w:tc>
          <w:tcPr>
            <w:tcW w:w="100" w:type="dxa"/>
            <w:vAlign w:val="bottom"/>
            <w:tcBorders>
              <w:right w:val="single" w:sz="8" w:color="CFF0FC"/>
            </w:tcBorders>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66,145</w:t>
            </w: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72,066</w:t>
            </w: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27,054</w:t>
            </w:r>
          </w:p>
        </w:tc>
        <w:tc>
          <w:tcPr>
            <w:tcW w:w="100" w:type="dxa"/>
            <w:vAlign w:val="bottom"/>
            <w:tcBorders>
              <w:right w:val="single" w:sz="8" w:color="CFF0FC"/>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(66,145)</w:t>
            </w: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166,195</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tcPr>
          <w:p>
            <w:pPr>
              <w:spacing w:after="0"/>
              <w:rPr>
                <w:sz w:val="20"/>
                <w:szCs w:val="20"/>
                <w:color w:val="auto"/>
              </w:rPr>
            </w:pPr>
            <w:r>
              <w:rPr>
                <w:rFonts w:ascii="Arial" w:cs="Arial" w:eastAsia="Arial" w:hAnsi="Arial"/>
                <w:sz w:val="17"/>
                <w:szCs w:val="17"/>
                <w:color w:val="auto"/>
              </w:rPr>
              <w:t>Earnings (loss) from consolidated subsidiaries</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75,111</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75,214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ind w:right="40"/>
              <w:spacing w:after="0"/>
              <w:rPr>
                <w:sz w:val="20"/>
                <w:szCs w:val="20"/>
                <w:color w:val="auto"/>
              </w:rPr>
            </w:pPr>
            <w:r>
              <w:rPr>
                <w:rFonts w:ascii="Arial" w:cs="Arial" w:eastAsia="Arial" w:hAnsi="Arial"/>
                <w:sz w:val="17"/>
                <w:szCs w:val="17"/>
                <w:color w:val="auto"/>
              </w:rPr>
              <w:t>(21,191)</w:t>
            </w:r>
          </w:p>
        </w:tc>
        <w:tc>
          <w:tcPr>
            <w:tcW w:w="100" w:type="dxa"/>
            <w:vAlign w:val="bottom"/>
          </w:tcPr>
          <w:p>
            <w:pPr>
              <w:spacing w:after="0"/>
              <w:rPr>
                <w:sz w:val="19"/>
                <w:szCs w:val="19"/>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19"/>
                <w:szCs w:val="19"/>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7"/>
                <w:szCs w:val="17"/>
                <w:color w:val="auto"/>
              </w:rPr>
              <w:t>(129,134)</w:t>
            </w:r>
          </w:p>
        </w:tc>
        <w:tc>
          <w:tcPr>
            <w:tcW w:w="140" w:type="dxa"/>
            <w:vAlign w:val="bottom"/>
          </w:tcPr>
          <w:p>
            <w:pPr>
              <w:spacing w:after="0"/>
              <w:rPr>
                <w:sz w:val="19"/>
                <w:szCs w:val="19"/>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3680" w:type="dxa"/>
            <w:vAlign w:val="bottom"/>
            <w:vMerge w:val="restart"/>
            <w:shd w:val="clear" w:color="auto" w:fill="CFF0FC"/>
          </w:tcPr>
          <w:p>
            <w:pPr>
              <w:spacing w:after="0"/>
              <w:rPr>
                <w:sz w:val="20"/>
                <w:szCs w:val="20"/>
                <w:color w:val="auto"/>
              </w:rPr>
            </w:pPr>
            <w:r>
              <w:rPr>
                <w:rFonts w:ascii="Arial" w:cs="Arial" w:eastAsia="Arial" w:hAnsi="Arial"/>
                <w:sz w:val="17"/>
                <w:szCs w:val="17"/>
                <w:color w:val="auto"/>
              </w:rPr>
              <w:t>Income (loss) before income taxes</w:t>
            </w:r>
          </w:p>
        </w:tc>
        <w:tc>
          <w:tcPr>
            <w:tcW w:w="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tcBorders>
              <w:right w:val="single" w:sz="8" w:color="CFF0FC"/>
            </w:tcBorders>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tcBorders>
              <w:right w:val="single" w:sz="8" w:color="CFF0FC"/>
            </w:tcBorders>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3680" w:type="dxa"/>
            <w:vAlign w:val="bottom"/>
            <w:vMerge w:val="continue"/>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Borders>
              <w:right w:val="single" w:sz="8" w:color="CFF0FC"/>
            </w:tcBorders>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9,069</w:t>
            </w: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75,037</w:t>
            </w: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18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(20,673)</w:t>
            </w:r>
          </w:p>
        </w:tc>
        <w:tc>
          <w:tcPr>
            <w:tcW w:w="1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(62,989)</w:t>
            </w:r>
          </w:p>
        </w:tc>
        <w:tc>
          <w:tcPr>
            <w:tcW w:w="140" w:type="dxa"/>
            <w:vAlign w:val="bottom"/>
            <w:shd w:val="clear" w:color="auto" w:fill="CFF0FC"/>
          </w:tcPr>
          <w:p>
            <w:pPr>
              <w:spacing w:after="0"/>
              <w:rPr>
                <w:sz w:val="18"/>
                <w:szCs w:val="18"/>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8,480</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680" w:type="dxa"/>
            <w:vAlign w:val="bottom"/>
            <w:tcBorders>
              <w:bottom w:val="single" w:sz="8" w:color="CFF0FC"/>
            </w:tcBorders>
          </w:tcPr>
          <w:p>
            <w:pPr>
              <w:spacing w:after="0"/>
              <w:rPr>
                <w:sz w:val="20"/>
                <w:szCs w:val="20"/>
                <w:color w:val="auto"/>
              </w:rPr>
            </w:pPr>
            <w:r>
              <w:rPr>
                <w:rFonts w:ascii="Arial" w:cs="Arial" w:eastAsia="Arial" w:hAnsi="Arial"/>
                <w:sz w:val="17"/>
                <w:szCs w:val="17"/>
                <w:color w:val="auto"/>
              </w:rPr>
              <w:t>Income tax expense</w:t>
            </w:r>
          </w:p>
        </w:tc>
        <w:tc>
          <w:tcPr>
            <w:tcW w:w="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248</w:t>
            </w:r>
          </w:p>
        </w:tc>
        <w:tc>
          <w:tcPr>
            <w:tcW w:w="10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196</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3680" w:type="dxa"/>
            <w:vAlign w:val="bottom"/>
            <w:shd w:val="clear" w:color="auto" w:fill="CFF0FC"/>
          </w:tcPr>
          <w:p>
            <w:pPr>
              <w:spacing w:after="0"/>
              <w:rPr>
                <w:sz w:val="20"/>
                <w:szCs w:val="20"/>
                <w:color w:val="auto"/>
              </w:rPr>
            </w:pPr>
            <w:r>
              <w:rPr>
                <w:rFonts w:ascii="Arial" w:cs="Arial" w:eastAsia="Arial" w:hAnsi="Arial"/>
                <w:sz w:val="17"/>
                <w:szCs w:val="17"/>
                <w:color w:val="auto"/>
              </w:rPr>
              <w:t>Net income (loss)</w:t>
            </w:r>
          </w:p>
        </w:tc>
        <w:tc>
          <w:tcPr>
            <w:tcW w:w="34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Borders>
              <w:right w:val="single" w:sz="8" w:color="CFF0FC"/>
            </w:tcBorders>
            <w:shd w:val="clear" w:color="auto" w:fill="CFF0FC"/>
          </w:tcPr>
          <w:p>
            <w:pPr>
              <w:spacing w:after="0"/>
              <w:rPr>
                <w:sz w:val="18"/>
                <w:szCs w:val="18"/>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9,069</w:t>
            </w: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74,789</w:t>
            </w: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(20,869)</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(62,989)</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68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3680" w:type="dxa"/>
            <w:vAlign w:val="bottom"/>
            <w:tcBorders>
              <w:bottom w:val="single" w:sz="8" w:color="CFF0FC"/>
            </w:tcBorders>
          </w:tcPr>
          <w:p>
            <w:pPr>
              <w:spacing w:after="0"/>
              <w:rPr>
                <w:sz w:val="17"/>
                <w:szCs w:val="17"/>
                <w:color w:val="auto"/>
              </w:rPr>
            </w:pPr>
          </w:p>
        </w:tc>
        <w:tc>
          <w:tcPr>
            <w:tcW w:w="80" w:type="dxa"/>
            <w:vAlign w:val="bottom"/>
            <w:tcBorders>
              <w:bottom w:val="single" w:sz="8" w:color="CFF0FC"/>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10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100" w:type="dxa"/>
            <w:vAlign w:val="bottom"/>
            <w:tcBorders>
              <w:bottom w:val="single" w:sz="8" w:color="CFF0FC"/>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00" w:type="dxa"/>
            <w:vAlign w:val="bottom"/>
            <w:tcBorders>
              <w:bottom w:val="single" w:sz="8" w:color="CFF0FC"/>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spacing w:after="0"/>
              <w:rPr>
                <w:sz w:val="17"/>
                <w:szCs w:val="17"/>
                <w:color w:val="auto"/>
              </w:rPr>
            </w:pPr>
          </w:p>
        </w:tc>
        <w:tc>
          <w:tcPr>
            <w:tcW w:w="10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00" w:type="dxa"/>
            <w:vAlign w:val="bottom"/>
            <w:tcBorders>
              <w:bottom w:val="single" w:sz="8" w:color="CFF0FC"/>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120" w:type="dxa"/>
            <w:vAlign w:val="bottom"/>
            <w:tcBorders>
              <w:bottom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680" w:type="dxa"/>
            <w:vAlign w:val="bottom"/>
            <w:shd w:val="clear" w:color="auto" w:fill="CFF0FC"/>
          </w:tcPr>
          <w:p>
            <w:pPr>
              <w:spacing w:after="0"/>
              <w:rPr>
                <w:sz w:val="20"/>
                <w:szCs w:val="20"/>
                <w:color w:val="auto"/>
              </w:rPr>
            </w:pPr>
            <w:r>
              <w:rPr>
                <w:rFonts w:ascii="Arial" w:cs="Arial" w:eastAsia="Arial" w:hAnsi="Arial"/>
                <w:sz w:val="17"/>
                <w:szCs w:val="17"/>
                <w:color w:val="auto"/>
              </w:rPr>
              <w:t>Comprehensive income (loss)</w:t>
            </w:r>
          </w:p>
        </w:tc>
        <w:tc>
          <w:tcPr>
            <w:tcW w:w="34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w:t>
            </w:r>
          </w:p>
        </w:tc>
        <w:tc>
          <w:tcPr>
            <w:tcW w:w="100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(32,326)</w:t>
            </w:r>
          </w:p>
        </w:tc>
        <w:tc>
          <w:tcPr>
            <w:tcW w:w="16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(31,373)</w:t>
            </w:r>
          </w:p>
        </w:tc>
        <w:tc>
          <w:tcPr>
            <w:tcW w:w="160" w:type="dxa"/>
            <w:vAlign w:val="bottom"/>
            <w:shd w:val="clear" w:color="auto" w:fill="CFF0FC"/>
          </w:tcPr>
          <w:p>
            <w:pPr>
              <w:jc w:val="right"/>
              <w:ind w:right="5"/>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74,789</w:t>
            </w: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right w:val="single" w:sz="8" w:color="CFF0FC"/>
            </w:tcBorders>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(20,789)</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(22,627)</w:t>
            </w: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(32,326)</w:t>
            </w:r>
          </w:p>
        </w:tc>
        <w:tc>
          <w:tcPr>
            <w:tcW w:w="0" w:type="dxa"/>
            <w:vAlign w:val="bottom"/>
          </w:tcPr>
          <w:p>
            <w:pPr>
              <w:spacing w:after="0"/>
              <w:rPr>
                <w:sz w:val="1"/>
                <w:szCs w:val="1"/>
                <w:color w:val="auto"/>
              </w:rPr>
            </w:pPr>
          </w:p>
        </w:tc>
      </w:tr>
      <w:tr>
        <w:trPr>
          <w:trHeight w:val="20"/>
        </w:trPr>
        <w:tc>
          <w:tcPr>
            <w:tcW w:w="368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27" w:name="page28"/>
    <w:bookmarkEnd w:id="2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60" w:type="dxa"/>
            <w:vAlign w:val="bottom"/>
            <w:gridSpan w:val="12"/>
          </w:tcPr>
          <w:p>
            <w:pPr>
              <w:ind w:left="260"/>
              <w:spacing w:after="0"/>
              <w:rPr>
                <w:sz w:val="20"/>
                <w:szCs w:val="20"/>
                <w:color w:val="auto"/>
              </w:rPr>
            </w:pPr>
            <w:r>
              <w:rPr>
                <w:rFonts w:ascii="Arial" w:cs="Arial" w:eastAsia="Arial" w:hAnsi="Arial"/>
                <w:sz w:val="14"/>
                <w:szCs w:val="14"/>
                <w:b w:val="1"/>
                <w:bCs w:val="1"/>
                <w:color w:val="auto"/>
                <w:w w:val="86"/>
              </w:rPr>
              <w:t>Condensed Consolidating Statement of Cash Flows</w:t>
            </w: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4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260" w:type="dxa"/>
            <w:vAlign w:val="bottom"/>
            <w:tcBorders>
              <w:bottom w:val="single" w:sz="8" w:color="auto"/>
            </w:tcBorders>
            <w:gridSpan w:val="12"/>
          </w:tcPr>
          <w:p>
            <w:pPr>
              <w:ind w:left="420"/>
              <w:spacing w:after="0"/>
              <w:rPr>
                <w:sz w:val="20"/>
                <w:szCs w:val="20"/>
                <w:color w:val="auto"/>
              </w:rPr>
            </w:pPr>
            <w:r>
              <w:rPr>
                <w:rFonts w:ascii="Arial" w:cs="Arial" w:eastAsia="Arial" w:hAnsi="Arial"/>
                <w:sz w:val="14"/>
                <w:szCs w:val="14"/>
                <w:b w:val="1"/>
                <w:bCs w:val="1"/>
                <w:color w:val="auto"/>
                <w:w w:val="96"/>
              </w:rPr>
              <w:t>For the Three Months Ended March 31, 2017</w:t>
            </w:r>
          </w:p>
        </w:tc>
        <w:tc>
          <w:tcPr>
            <w:tcW w:w="5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8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2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Uniti</w:t>
            </w:r>
          </w:p>
        </w:tc>
        <w:tc>
          <w:tcPr>
            <w:tcW w:w="8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w w:val="99"/>
              </w:rPr>
              <w:t>CSL Capital</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4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0"/>
              </w:rPr>
              <w:t>Guarantors</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gridSpan w:val="2"/>
          </w:tcPr>
          <w:p>
            <w:pPr>
              <w:jc w:val="right"/>
              <w:ind w:right="400"/>
              <w:spacing w:after="0" w:line="126" w:lineRule="exact"/>
              <w:rPr>
                <w:sz w:val="20"/>
                <w:szCs w:val="20"/>
                <w:color w:val="auto"/>
              </w:rPr>
            </w:pPr>
            <w:r>
              <w:rPr>
                <w:rFonts w:ascii="Arial" w:cs="Arial" w:eastAsia="Arial" w:hAnsi="Arial"/>
                <w:sz w:val="14"/>
                <w:szCs w:val="14"/>
                <w:b w:val="1"/>
                <w:bCs w:val="1"/>
                <w:color w:val="auto"/>
              </w:rPr>
              <w:t>Non-</w:t>
            </w:r>
          </w:p>
        </w:tc>
        <w:tc>
          <w:tcPr>
            <w:tcW w:w="120" w:type="dxa"/>
            <w:vAlign w:val="bottom"/>
          </w:tcPr>
          <w:p>
            <w:pPr>
              <w:spacing w:after="0"/>
              <w:rPr>
                <w:sz w:val="10"/>
                <w:szCs w:val="10"/>
                <w:color w:val="auto"/>
              </w:rPr>
            </w:pPr>
          </w:p>
        </w:tc>
        <w:tc>
          <w:tcPr>
            <w:tcW w:w="1100" w:type="dxa"/>
            <w:vAlign w:val="bottom"/>
            <w:gridSpan w:val="3"/>
            <w:vMerge w:val="restart"/>
          </w:tcPr>
          <w:p>
            <w:pPr>
              <w:jc w:val="right"/>
              <w:ind w:right="300"/>
              <w:spacing w:after="0"/>
              <w:rPr>
                <w:sz w:val="20"/>
                <w:szCs w:val="20"/>
                <w:color w:val="auto"/>
              </w:rPr>
            </w:pPr>
            <w:r>
              <w:rPr>
                <w:rFonts w:ascii="Arial" w:cs="Arial" w:eastAsia="Arial" w:hAnsi="Arial"/>
                <w:sz w:val="14"/>
                <w:szCs w:val="14"/>
                <w:b w:val="1"/>
                <w:bCs w:val="1"/>
                <w:color w:val="auto"/>
                <w:w w:val="93"/>
              </w:rPr>
              <w:t>Eliminations</w:t>
            </w:r>
          </w:p>
        </w:tc>
        <w:tc>
          <w:tcPr>
            <w:tcW w:w="102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w w:val="92"/>
              </w:rPr>
              <w:t>Consolidated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4820" w:type="dxa"/>
            <w:vAlign w:val="bottom"/>
          </w:tcPr>
          <w:p>
            <w:pPr>
              <w:spacing w:after="0"/>
              <w:rPr>
                <w:sz w:val="20"/>
                <w:szCs w:val="20"/>
                <w:color w:val="auto"/>
              </w:rPr>
            </w:pPr>
            <w:r>
              <w:rPr>
                <w:rFonts w:ascii="Arial" w:cs="Arial" w:eastAsia="Arial" w:hAnsi="Arial"/>
                <w:sz w:val="14"/>
                <w:szCs w:val="14"/>
                <w:color w:val="auto"/>
              </w:rPr>
              <w:t>(Thousands)</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20" w:type="dxa"/>
            <w:vAlign w:val="bottom"/>
            <w:gridSpan w:val="3"/>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0"/>
              </w:rPr>
              <w:t>Guarantors</w:t>
            </w:r>
          </w:p>
        </w:tc>
        <w:tc>
          <w:tcPr>
            <w:tcW w:w="120" w:type="dxa"/>
            <w:vAlign w:val="bottom"/>
          </w:tcPr>
          <w:p>
            <w:pPr>
              <w:spacing w:after="0"/>
              <w:rPr>
                <w:sz w:val="14"/>
                <w:szCs w:val="14"/>
                <w:color w:val="auto"/>
              </w:rPr>
            </w:pPr>
          </w:p>
        </w:tc>
        <w:tc>
          <w:tcPr>
            <w:tcW w:w="1100" w:type="dxa"/>
            <w:vAlign w:val="bottom"/>
            <w:gridSpan w:val="3"/>
            <w:vMerge w:val="continue"/>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8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Cash flow from operating activities</w:t>
            </w:r>
          </w:p>
        </w:tc>
        <w:tc>
          <w:tcPr>
            <w:tcW w:w="10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spacing w:after="0"/>
              <w:rPr>
                <w:sz w:val="18"/>
                <w:szCs w:val="18"/>
                <w:color w:val="auto"/>
              </w:rPr>
            </w:pPr>
          </w:p>
        </w:tc>
        <w:tc>
          <w:tcPr>
            <w:tcW w:w="56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20" w:type="dxa"/>
            <w:vAlign w:val="bottom"/>
          </w:tcPr>
          <w:p>
            <w:pPr>
              <w:ind w:left="480"/>
              <w:spacing w:after="0"/>
              <w:rPr>
                <w:sz w:val="20"/>
                <w:szCs w:val="20"/>
                <w:color w:val="auto"/>
              </w:rPr>
            </w:pPr>
            <w:r>
              <w:rPr>
                <w:rFonts w:ascii="Arial" w:cs="Arial" w:eastAsia="Arial" w:hAnsi="Arial"/>
                <w:sz w:val="17"/>
                <w:szCs w:val="17"/>
                <w:color w:val="auto"/>
              </w:rPr>
              <w:t>Net cash provided by (used in) operating activities</w:t>
            </w:r>
          </w:p>
        </w:tc>
        <w:tc>
          <w:tcPr>
            <w:tcW w:w="2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700" w:type="dxa"/>
            <w:vAlign w:val="bottom"/>
          </w:tcPr>
          <w:p>
            <w:pPr>
              <w:jc w:val="right"/>
              <w:spacing w:after="0"/>
              <w:rPr>
                <w:sz w:val="20"/>
                <w:szCs w:val="20"/>
                <w:color w:val="auto"/>
              </w:rPr>
            </w:pPr>
            <w:r>
              <w:rPr>
                <w:rFonts w:ascii="Arial" w:cs="Arial" w:eastAsia="Arial" w:hAnsi="Arial"/>
                <w:sz w:val="17"/>
                <w:szCs w:val="17"/>
                <w:color w:val="auto"/>
              </w:rPr>
              <w:t>49,390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3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150,115</w:t>
            </w:r>
          </w:p>
        </w:tc>
        <w:tc>
          <w:tcPr>
            <w:tcW w:w="14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5,195</w:t>
            </w:r>
          </w:p>
        </w:tc>
        <w:tc>
          <w:tcPr>
            <w:tcW w:w="100" w:type="dxa"/>
            <w:vAlign w:val="bottom"/>
          </w:tcPr>
          <w:p>
            <w:pPr>
              <w:spacing w:after="0"/>
              <w:rPr>
                <w:sz w:val="19"/>
                <w:szCs w:val="19"/>
                <w:color w:val="auto"/>
              </w:rPr>
            </w:pPr>
          </w:p>
        </w:tc>
        <w:tc>
          <w:tcPr>
            <w:tcW w:w="440" w:type="dxa"/>
            <w:vAlign w:val="bottom"/>
            <w:gridSpan w:val="2"/>
          </w:tcPr>
          <w:p>
            <w:pPr>
              <w:jc w:val="right"/>
              <w:ind w:right="171"/>
              <w:spacing w:after="0"/>
              <w:rPr>
                <w:sz w:val="20"/>
                <w:szCs w:val="20"/>
                <w:color w:val="auto"/>
              </w:rPr>
            </w:pPr>
            <w:r>
              <w:rPr>
                <w:rFonts w:ascii="Arial" w:cs="Arial" w:eastAsia="Arial" w:hAnsi="Arial"/>
                <w:sz w:val="17"/>
                <w:szCs w:val="17"/>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7"/>
                <w:szCs w:val="17"/>
                <w:color w:val="auto"/>
                <w:w w:val="94"/>
              </w:rPr>
              <w:t>(76,498)</w:t>
            </w:r>
          </w:p>
        </w:tc>
        <w:tc>
          <w:tcPr>
            <w:tcW w:w="200" w:type="dxa"/>
            <w:vAlign w:val="bottom"/>
          </w:tcPr>
          <w:p>
            <w:pPr>
              <w:jc w:val="right"/>
              <w:ind w:right="20"/>
              <w:spacing w:after="0"/>
              <w:rPr>
                <w:sz w:val="20"/>
                <w:szCs w:val="20"/>
                <w:color w:val="auto"/>
              </w:rPr>
            </w:pPr>
            <w:r>
              <w:rPr>
                <w:rFonts w:ascii="Arial" w:cs="Arial" w:eastAsia="Arial" w:hAnsi="Arial"/>
                <w:sz w:val="17"/>
                <w:szCs w:val="17"/>
                <w:color w:val="auto"/>
                <w:w w:val="84"/>
              </w:rPr>
              <w:t>$</w:t>
            </w:r>
          </w:p>
        </w:tc>
        <w:tc>
          <w:tcPr>
            <w:tcW w:w="720" w:type="dxa"/>
            <w:vAlign w:val="bottom"/>
          </w:tcPr>
          <w:p>
            <w:pPr>
              <w:jc w:val="right"/>
              <w:spacing w:after="0"/>
              <w:rPr>
                <w:sz w:val="20"/>
                <w:szCs w:val="20"/>
                <w:color w:val="auto"/>
              </w:rPr>
            </w:pPr>
            <w:r>
              <w:rPr>
                <w:rFonts w:ascii="Arial" w:cs="Arial" w:eastAsia="Arial" w:hAnsi="Arial"/>
                <w:sz w:val="17"/>
                <w:szCs w:val="17"/>
                <w:color w:val="auto"/>
              </w:rPr>
              <w:t>128,202</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spacing w:after="0"/>
              <w:rPr>
                <w:sz w:val="18"/>
                <w:szCs w:val="18"/>
                <w:color w:val="auto"/>
              </w:rPr>
            </w:pPr>
          </w:p>
        </w:tc>
        <w:tc>
          <w:tcPr>
            <w:tcW w:w="56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b w:val="1"/>
                <w:bCs w:val="1"/>
                <w:color w:val="auto"/>
              </w:rPr>
              <w:t>Cash flow from investing activities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Acquisition of businesses, net of cash acquired</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Acquisition of ground lease investments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7"/>
                <w:szCs w:val="17"/>
                <w:color w:val="auto"/>
              </w:rPr>
              <w:t>(7,191)</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(7,191)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NMS asset acquisition (Note 3)</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20" w:type="dxa"/>
            <w:vAlign w:val="bottom"/>
            <w:gridSpan w:val="3"/>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(64,622)</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(64,622)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Capital expenditures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7"/>
                <w:szCs w:val="17"/>
                <w:color w:val="auto"/>
              </w:rPr>
              <w:t>(5,641)</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(9,290)</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(14,931)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20" w:type="dxa"/>
            <w:vAlign w:val="bottom"/>
            <w:vMerge w:val="restart"/>
            <w:shd w:val="clear" w:color="auto" w:fill="CFF0FC"/>
          </w:tcPr>
          <w:p>
            <w:pPr>
              <w:ind w:left="480"/>
              <w:spacing w:after="0"/>
              <w:rPr>
                <w:sz w:val="20"/>
                <w:szCs w:val="20"/>
                <w:color w:val="auto"/>
              </w:rPr>
            </w:pPr>
            <w:r>
              <w:rPr>
                <w:rFonts w:ascii="Arial" w:cs="Arial" w:eastAsia="Arial" w:hAnsi="Arial"/>
                <w:sz w:val="17"/>
                <w:szCs w:val="17"/>
                <w:color w:val="auto"/>
              </w:rPr>
              <w:t>Net cash used in investing activities</w:t>
            </w:r>
          </w:p>
        </w:tc>
        <w:tc>
          <w:tcPr>
            <w:tcW w:w="10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820" w:type="dxa"/>
            <w:vAlign w:val="bottom"/>
            <w:vMerge w:val="continue"/>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94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(12,832)</w:t>
            </w:r>
          </w:p>
        </w:tc>
        <w:tc>
          <w:tcPr>
            <w:tcW w:w="8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(73,664)</w:t>
            </w:r>
          </w:p>
        </w:tc>
        <w:tc>
          <w:tcPr>
            <w:tcW w:w="12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(86,496)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Cash flow from financing activities</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Principal payment on debt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7"/>
                <w:szCs w:val="17"/>
                <w:color w:val="auto"/>
              </w:rPr>
              <w:t>(5,270)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(5,270)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Dividends paid</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(94,133)</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(94,133)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Borrowings under revolving credit facility</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25,000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25,000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Payments under revolving credit facility</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(25,000)</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(25,000)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Capital lease payments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7"/>
                <w:szCs w:val="17"/>
                <w:color w:val="auto"/>
              </w:rPr>
              <w:t>(520)</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40"/>
              <w:spacing w:after="0"/>
              <w:rPr>
                <w:sz w:val="20"/>
                <w:szCs w:val="20"/>
                <w:color w:val="auto"/>
              </w:rPr>
            </w:pPr>
            <w:r>
              <w:rPr>
                <w:rFonts w:ascii="Arial" w:cs="Arial" w:eastAsia="Arial" w:hAnsi="Arial"/>
                <w:sz w:val="17"/>
                <w:szCs w:val="17"/>
                <w:color w:val="auto"/>
              </w:rPr>
              <w:t>(152)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(672)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Deferred financing costs</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(24,418)</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0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(24,418)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Common stock issuance, net of costs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7"/>
                <w:szCs w:val="17"/>
                <w:color w:val="auto"/>
              </w:rPr>
              <w:t>(54)</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(54)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Payments of contingent consideration</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(18,791)</w:t>
            </w: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(18,791)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Net share settlement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7"/>
                <w:szCs w:val="17"/>
                <w:color w:val="auto"/>
              </w:rPr>
              <w:t>(1,690)</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(1,690)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Intercompany transactions, net</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80"/>
              <w:spacing w:after="0"/>
              <w:rPr>
                <w:sz w:val="20"/>
                <w:szCs w:val="20"/>
                <w:color w:val="auto"/>
              </w:rPr>
            </w:pPr>
            <w:r>
              <w:rPr>
                <w:rFonts w:ascii="Arial" w:cs="Arial" w:eastAsia="Arial" w:hAnsi="Arial"/>
                <w:sz w:val="17"/>
                <w:szCs w:val="17"/>
                <w:color w:val="auto"/>
              </w:rPr>
              <w:t>(153,410)</w:t>
            </w: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76,912</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76,498</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20" w:type="dxa"/>
            <w:vAlign w:val="bottom"/>
            <w:vMerge w:val="restart"/>
          </w:tcPr>
          <w:p>
            <w:pPr>
              <w:ind w:left="480"/>
              <w:spacing w:after="0"/>
              <w:rPr>
                <w:sz w:val="20"/>
                <w:szCs w:val="20"/>
                <w:color w:val="auto"/>
              </w:rPr>
            </w:pPr>
            <w:r>
              <w:rPr>
                <w:rFonts w:ascii="Arial" w:cs="Arial" w:eastAsia="Arial" w:hAnsi="Arial"/>
                <w:sz w:val="17"/>
                <w:szCs w:val="17"/>
                <w:color w:val="auto"/>
              </w:rPr>
              <w:t>Net cash (used in) provided by financing activities</w:t>
            </w:r>
          </w:p>
        </w:tc>
        <w:tc>
          <w:tcPr>
            <w:tcW w:w="1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8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7"/>
                <w:szCs w:val="17"/>
                <w:color w:val="auto"/>
              </w:rPr>
              <w:t>(144,356)</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7"/>
                <w:szCs w:val="17"/>
                <w:color w:val="auto"/>
              </w:rPr>
              <w:t>(153,930)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76,760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76,498</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(145,028)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Effect of exchange rates on cash and cash equivalents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20" w:type="dxa"/>
            <w:vAlign w:val="bottom"/>
            <w:gridSpan w:val="3"/>
          </w:tcPr>
          <w:p>
            <w:pPr>
              <w:jc w:val="right"/>
              <w:ind w:right="22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294</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294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20" w:type="dxa"/>
            <w:vAlign w:val="bottom"/>
            <w:tcBorders>
              <w:top w:val="single" w:sz="8" w:color="auto"/>
            </w:tcBorders>
            <w:shd w:val="clear" w:color="auto" w:fill="CFF0FC"/>
          </w:tcPr>
          <w:p>
            <w:pPr>
              <w:spacing w:after="0"/>
              <w:rPr>
                <w:sz w:val="18"/>
                <w:szCs w:val="18"/>
                <w:color w:val="auto"/>
              </w:rPr>
            </w:pPr>
          </w:p>
        </w:tc>
        <w:tc>
          <w:tcPr>
            <w:tcW w:w="56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20" w:type="dxa"/>
            <w:vAlign w:val="bottom"/>
          </w:tcPr>
          <w:p>
            <w:pPr>
              <w:spacing w:after="0"/>
              <w:rPr>
                <w:sz w:val="20"/>
                <w:szCs w:val="20"/>
                <w:color w:val="auto"/>
              </w:rPr>
            </w:pPr>
            <w:r>
              <w:rPr>
                <w:rFonts w:ascii="Arial" w:cs="Arial" w:eastAsia="Arial" w:hAnsi="Arial"/>
                <w:sz w:val="17"/>
                <w:szCs w:val="17"/>
                <w:color w:val="auto"/>
              </w:rPr>
              <w:t>Net increase in cash and cash equivalents</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7"/>
                <w:szCs w:val="17"/>
                <w:color w:val="auto"/>
              </w:rPr>
              <w:t>(94,966)</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40" w:type="dxa"/>
            <w:vAlign w:val="bottom"/>
            <w:gridSpan w:val="2"/>
          </w:tcPr>
          <w:p>
            <w:pPr>
              <w:jc w:val="right"/>
              <w:ind w:right="80"/>
              <w:spacing w:after="0"/>
              <w:rPr>
                <w:sz w:val="20"/>
                <w:szCs w:val="20"/>
                <w:color w:val="auto"/>
              </w:rPr>
            </w:pPr>
            <w:r>
              <w:rPr>
                <w:rFonts w:ascii="Arial" w:cs="Arial" w:eastAsia="Arial" w:hAnsi="Arial"/>
                <w:sz w:val="17"/>
                <w:szCs w:val="17"/>
                <w:color w:val="auto"/>
              </w:rPr>
              <w:t>(16,647)</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8,585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7"/>
                <w:szCs w:val="17"/>
                <w:color w:val="auto"/>
              </w:rPr>
              <w:t>(103,028)</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Cash and cash equivalents, December 31, 2016</w:t>
            </w:r>
          </w:p>
        </w:tc>
        <w:tc>
          <w:tcPr>
            <w:tcW w:w="1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131,145</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spacing w:after="0"/>
              <w:rPr>
                <w:sz w:val="19"/>
                <w:szCs w:val="19"/>
                <w:color w:val="auto"/>
              </w:rPr>
            </w:pPr>
          </w:p>
        </w:tc>
        <w:tc>
          <w:tcPr>
            <w:tcW w:w="520" w:type="dxa"/>
            <w:vAlign w:val="bottom"/>
            <w:tcBorders>
              <w:bottom w:val="single" w:sz="8" w:color="auto"/>
            </w:tcBorders>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32,426</w:t>
            </w:r>
          </w:p>
        </w:tc>
        <w:tc>
          <w:tcPr>
            <w:tcW w:w="1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8,183</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171,754</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20" w:type="dxa"/>
            <w:vAlign w:val="bottom"/>
          </w:tcPr>
          <w:p>
            <w:pPr>
              <w:spacing w:after="0"/>
              <w:rPr>
                <w:sz w:val="20"/>
                <w:szCs w:val="20"/>
                <w:color w:val="auto"/>
              </w:rPr>
            </w:pPr>
            <w:r>
              <w:rPr>
                <w:rFonts w:ascii="Arial" w:cs="Arial" w:eastAsia="Arial" w:hAnsi="Arial"/>
                <w:sz w:val="17"/>
                <w:szCs w:val="17"/>
                <w:b w:val="1"/>
                <w:bCs w:val="1"/>
                <w:color w:val="auto"/>
              </w:rPr>
              <w:t>Cash and cash equivalents, March 31, 2017</w:t>
            </w:r>
          </w:p>
        </w:tc>
        <w:tc>
          <w:tcPr>
            <w:tcW w:w="280" w:type="dxa"/>
            <w:vAlign w:val="bottom"/>
            <w:gridSpan w:val="2"/>
          </w:tcPr>
          <w:p>
            <w:pPr>
              <w:jc w:val="right"/>
              <w:ind w:right="80"/>
              <w:spacing w:after="0"/>
              <w:rPr>
                <w:sz w:val="20"/>
                <w:szCs w:val="20"/>
                <w:color w:val="auto"/>
              </w:rPr>
            </w:pPr>
            <w:r>
              <w:rPr>
                <w:rFonts w:ascii="Arial" w:cs="Arial" w:eastAsia="Arial" w:hAnsi="Arial"/>
                <w:sz w:val="17"/>
                <w:szCs w:val="17"/>
                <w:color w:val="auto"/>
              </w:rPr>
              <w:t>$</w:t>
            </w:r>
          </w:p>
        </w:tc>
        <w:tc>
          <w:tcPr>
            <w:tcW w:w="700" w:type="dxa"/>
            <w:vAlign w:val="bottom"/>
          </w:tcPr>
          <w:p>
            <w:pPr>
              <w:jc w:val="right"/>
              <w:spacing w:after="0"/>
              <w:rPr>
                <w:sz w:val="20"/>
                <w:szCs w:val="20"/>
                <w:color w:val="auto"/>
              </w:rPr>
            </w:pPr>
            <w:r>
              <w:rPr>
                <w:rFonts w:ascii="Arial" w:cs="Arial" w:eastAsia="Arial" w:hAnsi="Arial"/>
                <w:sz w:val="17"/>
                <w:szCs w:val="17"/>
                <w:color w:val="auto"/>
              </w:rPr>
              <w:t>36,179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jc w:val="right"/>
              <w:ind w:right="187"/>
              <w:spacing w:after="0"/>
              <w:rPr>
                <w:sz w:val="20"/>
                <w:szCs w:val="20"/>
                <w:color w:val="auto"/>
              </w:rPr>
            </w:pPr>
            <w:r>
              <w:rPr>
                <w:rFonts w:ascii="Arial" w:cs="Arial" w:eastAsia="Arial" w:hAnsi="Arial"/>
                <w:sz w:val="15"/>
                <w:szCs w:val="15"/>
                <w:color w:val="auto"/>
                <w:w w:val="71"/>
              </w:rPr>
              <w:t>$</w:t>
            </w: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30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15,779</w:t>
            </w:r>
          </w:p>
        </w:tc>
        <w:tc>
          <w:tcPr>
            <w:tcW w:w="14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16,768</w:t>
            </w:r>
          </w:p>
        </w:tc>
        <w:tc>
          <w:tcPr>
            <w:tcW w:w="100" w:type="dxa"/>
            <w:vAlign w:val="bottom"/>
          </w:tcPr>
          <w:p>
            <w:pPr>
              <w:spacing w:after="0"/>
              <w:rPr>
                <w:sz w:val="18"/>
                <w:szCs w:val="18"/>
                <w:color w:val="auto"/>
              </w:rPr>
            </w:pPr>
          </w:p>
        </w:tc>
        <w:tc>
          <w:tcPr>
            <w:tcW w:w="440" w:type="dxa"/>
            <w:vAlign w:val="bottom"/>
            <w:gridSpan w:val="2"/>
          </w:tcPr>
          <w:p>
            <w:pPr>
              <w:jc w:val="right"/>
              <w:ind w:right="171"/>
              <w:spacing w:after="0"/>
              <w:rPr>
                <w:sz w:val="20"/>
                <w:szCs w:val="20"/>
                <w:color w:val="auto"/>
              </w:rPr>
            </w:pPr>
            <w:r>
              <w:rPr>
                <w:rFonts w:ascii="Arial" w:cs="Arial" w:eastAsia="Arial" w:hAnsi="Arial"/>
                <w:sz w:val="17"/>
                <w:szCs w:val="17"/>
                <w:color w:val="auto"/>
              </w:rPr>
              <w:t>$</w:t>
            </w:r>
          </w:p>
        </w:tc>
        <w:tc>
          <w:tcPr>
            <w:tcW w:w="78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200" w:type="dxa"/>
            <w:vAlign w:val="bottom"/>
          </w:tcPr>
          <w:p>
            <w:pPr>
              <w:jc w:val="right"/>
              <w:ind w:right="20"/>
              <w:spacing w:after="0"/>
              <w:rPr>
                <w:sz w:val="20"/>
                <w:szCs w:val="20"/>
                <w:color w:val="auto"/>
              </w:rPr>
            </w:pPr>
            <w:r>
              <w:rPr>
                <w:rFonts w:ascii="Arial" w:cs="Arial" w:eastAsia="Arial" w:hAnsi="Arial"/>
                <w:sz w:val="17"/>
                <w:szCs w:val="17"/>
                <w:color w:val="auto"/>
                <w:w w:val="84"/>
              </w:rPr>
              <w:t>$</w:t>
            </w:r>
          </w:p>
        </w:tc>
        <w:tc>
          <w:tcPr>
            <w:tcW w:w="720" w:type="dxa"/>
            <w:vAlign w:val="bottom"/>
          </w:tcPr>
          <w:p>
            <w:pPr>
              <w:jc w:val="right"/>
              <w:spacing w:after="0"/>
              <w:rPr>
                <w:sz w:val="20"/>
                <w:szCs w:val="20"/>
                <w:color w:val="auto"/>
              </w:rPr>
            </w:pPr>
            <w:r>
              <w:rPr>
                <w:rFonts w:ascii="Arial" w:cs="Arial" w:eastAsia="Arial" w:hAnsi="Arial"/>
                <w:sz w:val="17"/>
                <w:szCs w:val="17"/>
                <w:color w:val="auto"/>
              </w:rPr>
              <w:t>68,726</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5"/>
        </w:trPr>
        <w:tc>
          <w:tcPr>
            <w:tcW w:w="4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28</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48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340" w:type="dxa"/>
            <w:vAlign w:val="bottom"/>
            <w:tcBorders>
              <w:bottom w:val="single" w:sz="8" w:color="9A9A9A"/>
            </w:tcBorders>
          </w:tcPr>
          <w:p>
            <w:pPr>
              <w:spacing w:after="0"/>
              <w:rPr>
                <w:sz w:val="9"/>
                <w:szCs w:val="9"/>
                <w:color w:val="auto"/>
              </w:rPr>
            </w:pPr>
          </w:p>
        </w:tc>
        <w:tc>
          <w:tcPr>
            <w:tcW w:w="5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3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28" w:name="page29"/>
    <w:bookmarkEnd w:id="2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960" w:type="dxa"/>
            <w:vAlign w:val="bottom"/>
            <w:gridSpan w:val="13"/>
          </w:tcPr>
          <w:p>
            <w:pPr>
              <w:ind w:left="260"/>
              <w:spacing w:after="0"/>
              <w:rPr>
                <w:sz w:val="20"/>
                <w:szCs w:val="20"/>
                <w:color w:val="auto"/>
              </w:rPr>
            </w:pPr>
            <w:r>
              <w:rPr>
                <w:rFonts w:ascii="Arial" w:cs="Arial" w:eastAsia="Arial" w:hAnsi="Arial"/>
                <w:sz w:val="14"/>
                <w:szCs w:val="14"/>
                <w:b w:val="1"/>
                <w:bCs w:val="1"/>
                <w:color w:val="auto"/>
              </w:rPr>
              <w:t>Condensed Consolidating Statement of Cash Flows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4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120" w:type="dxa"/>
            <w:vAlign w:val="bottom"/>
            <w:tcBorders>
              <w:bottom w:val="single" w:sz="8" w:color="auto"/>
            </w:tcBorders>
            <w:gridSpan w:val="11"/>
          </w:tcPr>
          <w:p>
            <w:pPr>
              <w:ind w:left="460"/>
              <w:spacing w:after="0"/>
              <w:rPr>
                <w:sz w:val="20"/>
                <w:szCs w:val="20"/>
                <w:color w:val="auto"/>
              </w:rPr>
            </w:pPr>
            <w:r>
              <w:rPr>
                <w:rFonts w:ascii="Arial" w:cs="Arial" w:eastAsia="Arial" w:hAnsi="Arial"/>
                <w:sz w:val="14"/>
                <w:szCs w:val="14"/>
                <w:b w:val="1"/>
                <w:bCs w:val="1"/>
                <w:color w:val="auto"/>
                <w:w w:val="91"/>
              </w:rPr>
              <w:t>For the three months ended March 31, 2016</w:t>
            </w:r>
          </w:p>
        </w:tc>
        <w:tc>
          <w:tcPr>
            <w:tcW w:w="7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7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0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Uniti</w:t>
            </w:r>
          </w:p>
        </w:tc>
        <w:tc>
          <w:tcPr>
            <w:tcW w:w="1100" w:type="dxa"/>
            <w:vAlign w:val="bottom"/>
            <w:gridSpan w:val="4"/>
            <w:vMerge w:val="restart"/>
          </w:tcPr>
          <w:p>
            <w:pPr>
              <w:ind w:left="60"/>
              <w:spacing w:after="0"/>
              <w:rPr>
                <w:sz w:val="20"/>
                <w:szCs w:val="20"/>
                <w:color w:val="auto"/>
              </w:rPr>
            </w:pPr>
            <w:r>
              <w:rPr>
                <w:rFonts w:ascii="Arial" w:cs="Arial" w:eastAsia="Arial" w:hAnsi="Arial"/>
                <w:sz w:val="14"/>
                <w:szCs w:val="14"/>
                <w:b w:val="1"/>
                <w:bCs w:val="1"/>
                <w:color w:val="auto"/>
              </w:rPr>
              <w:t>CSL Capital</w:t>
            </w:r>
          </w:p>
        </w:tc>
        <w:tc>
          <w:tcPr>
            <w:tcW w:w="100" w:type="dxa"/>
            <w:vAlign w:val="bottom"/>
          </w:tcPr>
          <w:p>
            <w:pPr>
              <w:spacing w:after="0"/>
              <w:rPr>
                <w:sz w:val="10"/>
                <w:szCs w:val="10"/>
                <w:color w:val="auto"/>
              </w:rPr>
            </w:pPr>
          </w:p>
        </w:tc>
        <w:tc>
          <w:tcPr>
            <w:tcW w:w="100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87"/>
              </w:rPr>
              <w:t>Guarantors</w:t>
            </w:r>
          </w:p>
        </w:tc>
        <w:tc>
          <w:tcPr>
            <w:tcW w:w="80" w:type="dxa"/>
            <w:vAlign w:val="bottom"/>
          </w:tcPr>
          <w:p>
            <w:pPr>
              <w:spacing w:after="0"/>
              <w:rPr>
                <w:sz w:val="10"/>
                <w:szCs w:val="10"/>
                <w:color w:val="auto"/>
              </w:rPr>
            </w:pPr>
          </w:p>
        </w:tc>
        <w:tc>
          <w:tcPr>
            <w:tcW w:w="1020" w:type="dxa"/>
            <w:vAlign w:val="bottom"/>
            <w:gridSpan w:val="3"/>
          </w:tcPr>
          <w:p>
            <w:pPr>
              <w:jc w:val="center"/>
              <w:ind w:right="320"/>
              <w:spacing w:after="0" w:line="126" w:lineRule="exact"/>
              <w:rPr>
                <w:sz w:val="20"/>
                <w:szCs w:val="20"/>
                <w:color w:val="auto"/>
              </w:rPr>
            </w:pPr>
            <w:r>
              <w:rPr>
                <w:rFonts w:ascii="Arial" w:cs="Arial" w:eastAsia="Arial" w:hAnsi="Arial"/>
                <w:sz w:val="14"/>
                <w:szCs w:val="14"/>
                <w:b w:val="1"/>
                <w:bCs w:val="1"/>
                <w:color w:val="auto"/>
                <w:w w:val="93"/>
              </w:rPr>
              <w:t>Non-</w:t>
            </w:r>
          </w:p>
        </w:tc>
        <w:tc>
          <w:tcPr>
            <w:tcW w:w="1020" w:type="dxa"/>
            <w:vAlign w:val="bottom"/>
            <w:gridSpan w:val="3"/>
            <w:vMerge w:val="restart"/>
          </w:tcPr>
          <w:p>
            <w:pPr>
              <w:jc w:val="right"/>
              <w:ind w:right="200"/>
              <w:spacing w:after="0"/>
              <w:rPr>
                <w:sz w:val="20"/>
                <w:szCs w:val="20"/>
                <w:color w:val="auto"/>
              </w:rPr>
            </w:pPr>
            <w:r>
              <w:rPr>
                <w:rFonts w:ascii="Arial" w:cs="Arial" w:eastAsia="Arial" w:hAnsi="Arial"/>
                <w:sz w:val="14"/>
                <w:szCs w:val="14"/>
                <w:b w:val="1"/>
                <w:bCs w:val="1"/>
                <w:color w:val="auto"/>
                <w:w w:val="96"/>
              </w:rPr>
              <w:t>Eliminations</w:t>
            </w:r>
          </w:p>
        </w:tc>
        <w:tc>
          <w:tcPr>
            <w:tcW w:w="100" w:type="dxa"/>
            <w:vAlign w:val="bottom"/>
          </w:tcPr>
          <w:p>
            <w:pPr>
              <w:spacing w:after="0"/>
              <w:rPr>
                <w:sz w:val="10"/>
                <w:szCs w:val="10"/>
                <w:color w:val="auto"/>
              </w:rPr>
            </w:pPr>
          </w:p>
        </w:tc>
        <w:tc>
          <w:tcPr>
            <w:tcW w:w="1020" w:type="dxa"/>
            <w:vAlign w:val="bottom"/>
            <w:gridSpan w:val="3"/>
            <w:vMerge w:val="restart"/>
          </w:tcPr>
          <w:p>
            <w:pPr>
              <w:jc w:val="right"/>
              <w:ind w:right="200"/>
              <w:spacing w:after="0"/>
              <w:rPr>
                <w:sz w:val="20"/>
                <w:szCs w:val="20"/>
                <w:color w:val="auto"/>
              </w:rPr>
            </w:pPr>
            <w:r>
              <w:rPr>
                <w:rFonts w:ascii="Arial" w:cs="Arial" w:eastAsia="Arial" w:hAnsi="Arial"/>
                <w:sz w:val="14"/>
                <w:szCs w:val="14"/>
                <w:b w:val="1"/>
                <w:bCs w:val="1"/>
                <w:color w:val="auto"/>
                <w:w w:val="90"/>
              </w:rPr>
              <w:t>Consolidated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488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200" w:type="dxa"/>
            <w:vAlign w:val="bottom"/>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1100" w:type="dxa"/>
            <w:vAlign w:val="bottom"/>
            <w:gridSpan w:val="4"/>
            <w:vMerge w:val="continue"/>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2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0"/>
              </w:rPr>
              <w:t>Guarantors</w:t>
            </w:r>
          </w:p>
        </w:tc>
        <w:tc>
          <w:tcPr>
            <w:tcW w:w="10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7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Cash flow from operating activities</w:t>
            </w:r>
          </w:p>
        </w:tc>
        <w:tc>
          <w:tcPr>
            <w:tcW w:w="10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78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ind w:left="480"/>
              <w:spacing w:after="0"/>
              <w:rPr>
                <w:sz w:val="20"/>
                <w:szCs w:val="20"/>
                <w:color w:val="auto"/>
              </w:rPr>
            </w:pPr>
            <w:r>
              <w:rPr>
                <w:rFonts w:ascii="Arial" w:cs="Arial" w:eastAsia="Arial" w:hAnsi="Arial"/>
                <w:sz w:val="17"/>
                <w:szCs w:val="17"/>
                <w:color w:val="auto"/>
              </w:rPr>
              <w:t>Net cash provided by (used in) operating activities</w:t>
            </w:r>
          </w:p>
        </w:tc>
        <w:tc>
          <w:tcPr>
            <w:tcW w:w="200" w:type="dxa"/>
            <w:vAlign w:val="bottom"/>
          </w:tcPr>
          <w:p>
            <w:pPr>
              <w:jc w:val="right"/>
              <w:ind w:right="14"/>
              <w:spacing w:after="0"/>
              <w:rPr>
                <w:sz w:val="20"/>
                <w:szCs w:val="20"/>
                <w:color w:val="auto"/>
              </w:rPr>
            </w:pPr>
            <w:r>
              <w:rPr>
                <w:rFonts w:ascii="Arial" w:cs="Arial" w:eastAsia="Arial" w:hAnsi="Arial"/>
                <w:sz w:val="17"/>
                <w:szCs w:val="17"/>
                <w:color w:val="auto"/>
                <w:w w:val="84"/>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97,665</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jc w:val="right"/>
              <w:ind w:right="180"/>
              <w:spacing w:after="0"/>
              <w:rPr>
                <w:sz w:val="20"/>
                <w:szCs w:val="20"/>
                <w:color w:val="auto"/>
              </w:rPr>
            </w:pPr>
            <w:r>
              <w:rPr>
                <w:rFonts w:ascii="Arial" w:cs="Arial" w:eastAsia="Arial" w:hAnsi="Arial"/>
                <w:sz w:val="17"/>
                <w:szCs w:val="17"/>
                <w:color w:val="auto"/>
                <w:w w:val="84"/>
              </w:rPr>
              <w:t>$</w:t>
            </w:r>
          </w:p>
        </w:tc>
        <w:tc>
          <w:tcPr>
            <w:tcW w:w="740" w:type="dxa"/>
            <w:vAlign w:val="bottom"/>
            <w:gridSpan w:val="3"/>
          </w:tcPr>
          <w:p>
            <w:pPr>
              <w:ind w:left="340"/>
              <w:spacing w:after="0"/>
              <w:rPr>
                <w:sz w:val="20"/>
                <w:szCs w:val="20"/>
                <w:color w:val="auto"/>
              </w:rPr>
            </w:pPr>
            <w:r>
              <w:rPr>
                <w:rFonts w:ascii="Arial" w:cs="Arial" w:eastAsia="Arial" w:hAnsi="Arial"/>
                <w:sz w:val="17"/>
                <w:szCs w:val="17"/>
                <w:color w:val="auto"/>
              </w:rPr>
              <w: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Pr>
          <w:p>
            <w:pPr>
              <w:jc w:val="right"/>
              <w:spacing w:after="0"/>
              <w:rPr>
                <w:sz w:val="20"/>
                <w:szCs w:val="20"/>
                <w:color w:val="auto"/>
              </w:rPr>
            </w:pPr>
            <w:r>
              <w:rPr>
                <w:rFonts w:ascii="Arial" w:cs="Arial" w:eastAsia="Arial" w:hAnsi="Arial"/>
                <w:sz w:val="17"/>
                <w:szCs w:val="17"/>
                <w:color w:val="auto"/>
              </w:rPr>
              <w:t>153,550</w:t>
            </w:r>
          </w:p>
        </w:tc>
        <w:tc>
          <w:tcPr>
            <w:tcW w:w="22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7"/>
                <w:szCs w:val="17"/>
                <w:color w:val="auto"/>
              </w:rPr>
              <w:t>1,181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80"/>
              <w:spacing w:after="0"/>
              <w:rPr>
                <w:sz w:val="20"/>
                <w:szCs w:val="20"/>
                <w:color w:val="auto"/>
              </w:rPr>
            </w:pPr>
            <w:r>
              <w:rPr>
                <w:rFonts w:ascii="Arial" w:cs="Arial" w:eastAsia="Arial" w:hAnsi="Arial"/>
                <w:sz w:val="17"/>
                <w:szCs w:val="17"/>
                <w:color w:val="auto"/>
              </w:rPr>
              <w:t>(130,695)</w:t>
            </w:r>
          </w:p>
        </w:tc>
        <w:tc>
          <w:tcPr>
            <w:tcW w:w="300" w:type="dxa"/>
            <w:vAlign w:val="bottom"/>
            <w:gridSpan w:val="2"/>
          </w:tcPr>
          <w:p>
            <w:pPr>
              <w:jc w:val="right"/>
              <w:ind w:right="51"/>
              <w:spacing w:after="0"/>
              <w:rPr>
                <w:sz w:val="20"/>
                <w:szCs w:val="20"/>
                <w:color w:val="auto"/>
              </w:rPr>
            </w:pPr>
            <w:r>
              <w:rPr>
                <w:rFonts w:ascii="Arial" w:cs="Arial" w:eastAsia="Arial" w:hAnsi="Arial"/>
                <w:sz w:val="17"/>
                <w:szCs w:val="17"/>
                <w:color w:val="auto"/>
              </w:rPr>
              <w:t>$</w:t>
            </w:r>
          </w:p>
        </w:tc>
        <w:tc>
          <w:tcPr>
            <w:tcW w:w="700" w:type="dxa"/>
            <w:vAlign w:val="bottom"/>
          </w:tcPr>
          <w:p>
            <w:pPr>
              <w:jc w:val="right"/>
              <w:spacing w:after="0"/>
              <w:rPr>
                <w:sz w:val="20"/>
                <w:szCs w:val="20"/>
                <w:color w:val="auto"/>
              </w:rPr>
            </w:pPr>
            <w:r>
              <w:rPr>
                <w:rFonts w:ascii="Arial" w:cs="Arial" w:eastAsia="Arial" w:hAnsi="Arial"/>
                <w:sz w:val="17"/>
                <w:szCs w:val="17"/>
                <w:color w:val="auto"/>
              </w:rPr>
              <w:t>121,701</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7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780" w:type="dxa"/>
            <w:vAlign w:val="bottom"/>
            <w:tcBorders>
              <w:top w:val="single" w:sz="8" w:color="auto"/>
            </w:tcBorders>
            <w:shd w:val="clear" w:color="auto" w:fill="CFF0FC"/>
          </w:tcPr>
          <w:p>
            <w:pPr>
              <w:spacing w:after="0"/>
              <w:rPr>
                <w:sz w:val="18"/>
                <w:szCs w:val="18"/>
                <w:color w:val="auto"/>
              </w:rPr>
            </w:pPr>
          </w:p>
        </w:tc>
        <w:tc>
          <w:tcPr>
            <w:tcW w:w="22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auto"/>
            </w:tcBorders>
            <w:shd w:val="clear" w:color="auto" w:fill="CFF0FC"/>
          </w:tcPr>
          <w:p>
            <w:pPr>
              <w:spacing w:after="0"/>
              <w:rPr>
                <w:sz w:val="18"/>
                <w:szCs w:val="18"/>
                <w:color w:val="auto"/>
              </w:rPr>
            </w:pPr>
          </w:p>
        </w:tc>
        <w:tc>
          <w:tcPr>
            <w:tcW w:w="80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spacing w:after="0"/>
              <w:rPr>
                <w:sz w:val="20"/>
                <w:szCs w:val="20"/>
                <w:color w:val="auto"/>
              </w:rPr>
            </w:pPr>
            <w:r>
              <w:rPr>
                <w:rFonts w:ascii="Arial" w:cs="Arial" w:eastAsia="Arial" w:hAnsi="Arial"/>
                <w:sz w:val="17"/>
                <w:szCs w:val="17"/>
                <w:b w:val="1"/>
                <w:bCs w:val="1"/>
                <w:color w:val="auto"/>
              </w:rPr>
              <w:t>Cash flow from investing activities</w:t>
            </w: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Acquisition of businesses, net of cash acquired</w:t>
            </w:r>
          </w:p>
        </w:tc>
        <w:tc>
          <w:tcPr>
            <w:tcW w:w="20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360" w:type="dxa"/>
            <w:vAlign w:val="bottom"/>
            <w:shd w:val="clear" w:color="auto" w:fill="CFF0FC"/>
          </w:tcPr>
          <w:p>
            <w:pPr>
              <w:spacing w:after="0"/>
              <w:rPr>
                <w:sz w:val="19"/>
                <w:szCs w:val="19"/>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111</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111</w:t>
            </w: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ind w:left="240"/>
              <w:spacing w:after="0"/>
              <w:rPr>
                <w:sz w:val="20"/>
                <w:szCs w:val="20"/>
                <w:color w:val="auto"/>
              </w:rPr>
            </w:pPr>
            <w:r>
              <w:rPr>
                <w:rFonts w:ascii="Arial" w:cs="Arial" w:eastAsia="Arial" w:hAnsi="Arial"/>
                <w:sz w:val="17"/>
                <w:szCs w:val="17"/>
                <w:color w:val="auto"/>
              </w:rPr>
              <w:t>Acquisition of ground lease investments</w:t>
            </w: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(1,347)</w:t>
            </w:r>
          </w:p>
        </w:tc>
        <w:tc>
          <w:tcPr>
            <w:tcW w:w="80" w:type="dxa"/>
            <w:vAlign w:val="bottom"/>
          </w:tcPr>
          <w:p>
            <w:pPr>
              <w:spacing w:after="0"/>
              <w:rPr>
                <w:sz w:val="19"/>
                <w:szCs w:val="19"/>
                <w:color w:val="auto"/>
              </w:rPr>
            </w:pPr>
          </w:p>
        </w:tc>
        <w:tc>
          <w:tcPr>
            <w:tcW w:w="1020" w:type="dxa"/>
            <w:vAlign w:val="bottom"/>
            <w:gridSpan w:val="3"/>
          </w:tcPr>
          <w:p>
            <w:pPr>
              <w:jc w:val="right"/>
              <w:ind w:right="240"/>
              <w:spacing w:after="0"/>
              <w:rPr>
                <w:sz w:val="20"/>
                <w:szCs w:val="20"/>
                <w:color w:val="auto"/>
              </w:rPr>
            </w:pPr>
            <w:r>
              <w:rPr>
                <w:rFonts w:ascii="Arial" w:cs="Arial" w:eastAsia="Arial" w:hAnsi="Arial"/>
                <w:sz w:val="17"/>
                <w:szCs w:val="17"/>
                <w:color w:val="auto"/>
              </w:rPr>
              <w:t>—</w:t>
            </w: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7"/>
                <w:szCs w:val="17"/>
                <w:color w:val="auto"/>
              </w:rPr>
              <w:t>(1,347)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Capital expenditures</w:t>
            </w:r>
          </w:p>
        </w:tc>
        <w:tc>
          <w:tcPr>
            <w:tcW w:w="2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520" w:type="dxa"/>
            <w:vAlign w:val="bottom"/>
            <w:shd w:val="clear" w:color="auto" w:fill="CFF0FC"/>
          </w:tcPr>
          <w:p>
            <w:pPr>
              <w:ind w:left="340"/>
              <w:spacing w:after="0"/>
              <w:rPr>
                <w:sz w:val="20"/>
                <w:szCs w:val="20"/>
                <w:color w:val="auto"/>
              </w:rPr>
            </w:pPr>
            <w:r>
              <w:rPr>
                <w:rFonts w:ascii="Arial" w:cs="Arial" w:eastAsia="Arial" w:hAnsi="Arial"/>
                <w:sz w:val="17"/>
                <w:szCs w:val="17"/>
                <w:color w:val="auto"/>
                <w:w w:val="93"/>
              </w:rPr>
              <w:t>—</w:t>
            </w:r>
          </w:p>
        </w:tc>
        <w:tc>
          <w:tcPr>
            <w:tcW w:w="220" w:type="dxa"/>
            <w:vAlign w:val="bottom"/>
            <w:gridSpan w:val="2"/>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160"/>
              <w:spacing w:after="0"/>
              <w:rPr>
                <w:sz w:val="20"/>
                <w:szCs w:val="20"/>
                <w:color w:val="auto"/>
              </w:rPr>
            </w:pPr>
            <w:r>
              <w:rPr>
                <w:rFonts w:ascii="Arial" w:cs="Arial" w:eastAsia="Arial" w:hAnsi="Arial"/>
                <w:sz w:val="17"/>
                <w:szCs w:val="17"/>
                <w:color w:val="auto"/>
              </w:rPr>
              <w:t>(77)</w:t>
            </w:r>
          </w:p>
        </w:tc>
        <w:tc>
          <w:tcPr>
            <w:tcW w:w="80" w:type="dxa"/>
            <w:vAlign w:val="bottom"/>
            <w:shd w:val="clear" w:color="auto" w:fill="CFF0FC"/>
          </w:tcPr>
          <w:p>
            <w:pPr>
              <w:spacing w:after="0"/>
              <w:rPr>
                <w:sz w:val="19"/>
                <w:szCs w:val="19"/>
                <w:color w:val="auto"/>
              </w:rPr>
            </w:pPr>
          </w:p>
        </w:tc>
        <w:tc>
          <w:tcPr>
            <w:tcW w:w="1020" w:type="dxa"/>
            <w:vAlign w:val="bottom"/>
            <w:gridSpan w:val="3"/>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(77)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80" w:type="dxa"/>
            <w:vAlign w:val="bottom"/>
            <w:gridSpan w:val="2"/>
            <w:vMerge w:val="restart"/>
          </w:tcPr>
          <w:p>
            <w:pPr>
              <w:ind w:left="480"/>
              <w:spacing w:after="0"/>
              <w:rPr>
                <w:sz w:val="20"/>
                <w:szCs w:val="20"/>
                <w:color w:val="auto"/>
              </w:rPr>
            </w:pPr>
            <w:r>
              <w:rPr>
                <w:rFonts w:ascii="Arial" w:cs="Arial" w:eastAsia="Arial" w:hAnsi="Arial"/>
                <w:sz w:val="17"/>
                <w:szCs w:val="17"/>
                <w:color w:val="auto"/>
              </w:rPr>
              <w:t>Net cash used in investing activities</w:t>
            </w: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880" w:type="dxa"/>
            <w:vAlign w:val="bottom"/>
            <w:gridSpan w:val="2"/>
            <w:vMerge w:val="continue"/>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tcPr>
          <w:p>
            <w:pPr>
              <w:spacing w:after="0"/>
              <w:rPr>
                <w:sz w:val="18"/>
                <w:szCs w:val="18"/>
                <w:color w:val="auto"/>
              </w:rPr>
            </w:pPr>
          </w:p>
        </w:tc>
        <w:tc>
          <w:tcPr>
            <w:tcW w:w="360" w:type="dxa"/>
            <w:vAlign w:val="bottom"/>
          </w:tcPr>
          <w:p>
            <w:pPr>
              <w:spacing w:after="0"/>
              <w:rPr>
                <w:sz w:val="18"/>
                <w:szCs w:val="18"/>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220" w:type="dxa"/>
            <w:vAlign w:val="bottom"/>
            <w:gridSpan w:val="2"/>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(1,424)</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111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7"/>
                <w:szCs w:val="17"/>
                <w:color w:val="auto"/>
              </w:rPr>
              <w:t>(1,313)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7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6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5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spacing w:after="0"/>
              <w:rPr>
                <w:sz w:val="20"/>
                <w:szCs w:val="20"/>
                <w:color w:val="auto"/>
              </w:rPr>
            </w:pPr>
            <w:r>
              <w:rPr>
                <w:rFonts w:ascii="Arial" w:cs="Arial" w:eastAsia="Arial" w:hAnsi="Arial"/>
                <w:sz w:val="17"/>
                <w:szCs w:val="17"/>
                <w:b w:val="1"/>
                <w:bCs w:val="1"/>
                <w:color w:val="auto"/>
              </w:rPr>
              <w:t>Cash flow from financing activities</w:t>
            </w:r>
          </w:p>
        </w:tc>
        <w:tc>
          <w:tcPr>
            <w:tcW w:w="2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Principal payment on debt</w:t>
            </w:r>
          </w:p>
        </w:tc>
        <w:tc>
          <w:tcPr>
            <w:tcW w:w="20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(6,044)</w:t>
            </w: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20" w:type="dxa"/>
            <w:vAlign w:val="bottom"/>
            <w:gridSpan w:val="3"/>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(6,044)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spacing w:after="0"/>
              <w:rPr>
                <w:sz w:val="20"/>
                <w:szCs w:val="20"/>
                <w:color w:val="auto"/>
              </w:rPr>
            </w:pPr>
            <w:r>
              <w:rPr>
                <w:rFonts w:ascii="Arial" w:cs="Arial" w:eastAsia="Arial" w:hAnsi="Arial"/>
                <w:sz w:val="17"/>
                <w:szCs w:val="17"/>
                <w:color w:val="auto"/>
              </w:rPr>
              <w:t>Net share settlement</w:t>
            </w:r>
          </w:p>
        </w:tc>
        <w:tc>
          <w:tcPr>
            <w:tcW w:w="200" w:type="dxa"/>
            <w:vAlign w:val="bottom"/>
          </w:tcPr>
          <w:p>
            <w:pPr>
              <w:spacing w:after="0"/>
              <w:rPr>
                <w:sz w:val="19"/>
                <w:szCs w:val="19"/>
                <w:color w:val="auto"/>
              </w:rPr>
            </w:pPr>
          </w:p>
        </w:tc>
        <w:tc>
          <w:tcPr>
            <w:tcW w:w="780" w:type="dxa"/>
            <w:vAlign w:val="bottom"/>
            <w:gridSpan w:val="2"/>
          </w:tcPr>
          <w:p>
            <w:pPr>
              <w:jc w:val="right"/>
              <w:ind w:right="40"/>
              <w:spacing w:after="0"/>
              <w:rPr>
                <w:sz w:val="20"/>
                <w:szCs w:val="20"/>
                <w:color w:val="auto"/>
              </w:rPr>
            </w:pPr>
            <w:r>
              <w:rPr>
                <w:rFonts w:ascii="Arial" w:cs="Arial" w:eastAsia="Arial" w:hAnsi="Arial"/>
                <w:sz w:val="17"/>
                <w:szCs w:val="17"/>
                <w:color w:val="auto"/>
              </w:rPr>
              <w:t>(1,266)</w:t>
            </w: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gridSpan w:val="2"/>
          </w:tcPr>
          <w:p>
            <w:pPr>
              <w:jc w:val="right"/>
              <w:ind w:right="60"/>
              <w:spacing w:after="0"/>
              <w:rPr>
                <w:sz w:val="20"/>
                <w:szCs w:val="20"/>
                <w:color w:val="auto"/>
              </w:rPr>
            </w:pPr>
            <w:r>
              <w:rPr>
                <w:rFonts w:ascii="Arial" w:cs="Arial" w:eastAsia="Arial" w:hAnsi="Arial"/>
                <w:sz w:val="17"/>
                <w:szCs w:val="17"/>
                <w:color w:val="auto"/>
              </w:rPr>
              <w:t>(1,266)</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Dividends Paid</w:t>
            </w:r>
          </w:p>
        </w:tc>
        <w:tc>
          <w:tcPr>
            <w:tcW w:w="20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(90,314)</w:t>
            </w: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1020" w:type="dxa"/>
            <w:vAlign w:val="bottom"/>
            <w:gridSpan w:val="3"/>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(90,314)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gridSpan w:val="2"/>
          </w:tcPr>
          <w:p>
            <w:pPr>
              <w:spacing w:after="0"/>
              <w:rPr>
                <w:sz w:val="20"/>
                <w:szCs w:val="20"/>
                <w:color w:val="auto"/>
              </w:rPr>
            </w:pPr>
            <w:r>
              <w:rPr>
                <w:rFonts w:ascii="Arial" w:cs="Arial" w:eastAsia="Arial" w:hAnsi="Arial"/>
                <w:sz w:val="17"/>
                <w:szCs w:val="17"/>
                <w:color w:val="auto"/>
              </w:rPr>
              <w:t>Intercompany transactions, net</w:t>
            </w:r>
          </w:p>
        </w:tc>
        <w:tc>
          <w:tcPr>
            <w:tcW w:w="2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w:t>
            </w:r>
          </w:p>
        </w:tc>
        <w:tc>
          <w:tcPr>
            <w:tcW w:w="220" w:type="dxa"/>
            <w:vAlign w:val="bottom"/>
            <w:gridSpan w:val="2"/>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ind w:left="340"/>
              <w:spacing w:after="0"/>
              <w:rPr>
                <w:sz w:val="20"/>
                <w:szCs w:val="20"/>
                <w:color w:val="auto"/>
              </w:rPr>
            </w:pPr>
            <w:r>
              <w:rPr>
                <w:rFonts w:ascii="Arial" w:cs="Arial" w:eastAsia="Arial" w:hAnsi="Arial"/>
                <w:sz w:val="17"/>
                <w:szCs w:val="17"/>
                <w:color w:val="auto"/>
                <w:w w:val="93"/>
              </w:rPr>
              <w:t>—</w:t>
            </w:r>
          </w:p>
        </w:tc>
        <w:tc>
          <w:tcPr>
            <w:tcW w:w="220" w:type="dxa"/>
            <w:vAlign w:val="bottom"/>
            <w:gridSpan w:val="2"/>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7"/>
                <w:szCs w:val="17"/>
                <w:color w:val="auto"/>
              </w:rPr>
              <w:t>(132,165)</w:t>
            </w:r>
          </w:p>
        </w:tc>
        <w:tc>
          <w:tcPr>
            <w:tcW w:w="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1,470</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7"/>
                <w:szCs w:val="17"/>
                <w:color w:val="auto"/>
              </w:rPr>
              <w:t>130,695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gridSpan w:val="2"/>
          </w:tcPr>
          <w:p>
            <w:pPr>
              <w:jc w:val="right"/>
              <w:ind w:right="120"/>
              <w:spacing w:after="0"/>
              <w:rPr>
                <w:sz w:val="20"/>
                <w:szCs w:val="20"/>
                <w:color w:val="auto"/>
              </w:rPr>
            </w:pPr>
            <w:r>
              <w:rPr>
                <w:rFonts w:ascii="Arial" w:cs="Arial" w:eastAsia="Arial" w:hAnsi="Arial"/>
                <w:sz w:val="17"/>
                <w:szCs w:val="17"/>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80" w:type="dxa"/>
            <w:vAlign w:val="bottom"/>
            <w:gridSpan w:val="2"/>
            <w:vMerge w:val="restart"/>
            <w:shd w:val="clear" w:color="auto" w:fill="CFF0FC"/>
          </w:tcPr>
          <w:p>
            <w:pPr>
              <w:spacing w:after="0"/>
              <w:rPr>
                <w:sz w:val="20"/>
                <w:szCs w:val="20"/>
                <w:color w:val="auto"/>
              </w:rPr>
            </w:pPr>
            <w:r>
              <w:rPr>
                <w:rFonts w:ascii="Arial" w:cs="Arial" w:eastAsia="Arial" w:hAnsi="Arial"/>
                <w:sz w:val="17"/>
                <w:szCs w:val="17"/>
                <w:color w:val="auto"/>
              </w:rPr>
              <w:t>Net cash (used in) provided by financing activities</w:t>
            </w: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4880" w:type="dxa"/>
            <w:vAlign w:val="bottom"/>
            <w:gridSpan w:val="2"/>
            <w:vMerge w:val="continue"/>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(97,624)</w:t>
            </w:r>
          </w:p>
        </w:tc>
        <w:tc>
          <w:tcPr>
            <w:tcW w:w="1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160"/>
              <w:spacing w:after="0"/>
              <w:rPr>
                <w:sz w:val="20"/>
                <w:szCs w:val="20"/>
                <w:color w:val="auto"/>
              </w:rPr>
            </w:pPr>
            <w:r>
              <w:rPr>
                <w:rFonts w:ascii="Arial" w:cs="Arial" w:eastAsia="Arial" w:hAnsi="Arial"/>
                <w:sz w:val="17"/>
                <w:szCs w:val="17"/>
                <w:color w:val="auto"/>
              </w:rPr>
              <w:t>(132,165)</w:t>
            </w:r>
          </w:p>
        </w:tc>
        <w:tc>
          <w:tcPr>
            <w:tcW w:w="8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1,470</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130,695</w:t>
            </w:r>
          </w:p>
        </w:tc>
        <w:tc>
          <w:tcPr>
            <w:tcW w:w="1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(97,624)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Effect of exchange rates on cash and cash equivalents</w:t>
            </w:r>
          </w:p>
        </w:tc>
        <w:tc>
          <w:tcPr>
            <w:tcW w:w="20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ind w:right="220"/>
              <w:spacing w:after="0"/>
              <w:rPr>
                <w:sz w:val="20"/>
                <w:szCs w:val="20"/>
                <w:color w:val="auto"/>
              </w:rPr>
            </w:pPr>
            <w:r>
              <w:rPr>
                <w:rFonts w:ascii="Arial" w:cs="Arial" w:eastAsia="Arial" w:hAnsi="Arial"/>
                <w:sz w:val="17"/>
                <w:szCs w:val="17"/>
                <w:color w:val="auto"/>
              </w:rPr>
              <w:t>—</w:t>
            </w:r>
          </w:p>
        </w:tc>
        <w:tc>
          <w:tcPr>
            <w:tcW w:w="360" w:type="dxa"/>
            <w:vAlign w:val="bottom"/>
            <w:shd w:val="clear" w:color="auto" w:fill="CFF0FC"/>
          </w:tcPr>
          <w:p>
            <w:pPr>
              <w:spacing w:after="0"/>
              <w:rPr>
                <w:sz w:val="19"/>
                <w:szCs w:val="19"/>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w:t>
            </w: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78</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78</w:t>
            </w: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48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Net increase in cash and cash equivalents</w:t>
            </w:r>
          </w:p>
        </w:tc>
        <w:tc>
          <w:tcPr>
            <w:tcW w:w="2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41</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19,961</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2,840</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22,842</w:t>
            </w:r>
          </w:p>
        </w:tc>
        <w:tc>
          <w:tcPr>
            <w:tcW w:w="12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880" w:type="dxa"/>
            <w:vAlign w:val="bottom"/>
            <w:tcBorders>
              <w:bottom w:val="single" w:sz="8" w:color="CFF0FC"/>
            </w:tcBorders>
            <w:gridSpan w:val="2"/>
          </w:tcPr>
          <w:p>
            <w:pPr>
              <w:spacing w:after="0"/>
              <w:rPr>
                <w:sz w:val="20"/>
                <w:szCs w:val="20"/>
                <w:color w:val="auto"/>
              </w:rPr>
            </w:pPr>
            <w:r>
              <w:rPr>
                <w:rFonts w:ascii="Arial" w:cs="Arial" w:eastAsia="Arial" w:hAnsi="Arial"/>
                <w:sz w:val="17"/>
                <w:szCs w:val="17"/>
                <w:color w:val="auto"/>
              </w:rPr>
              <w:t>Cash and cash equivalents, December 31, 2015</w:t>
            </w:r>
          </w:p>
        </w:tc>
        <w:tc>
          <w:tcPr>
            <w:tcW w:w="2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w:t>
            </w: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ind w:left="340"/>
              <w:spacing w:after="0"/>
              <w:rPr>
                <w:sz w:val="20"/>
                <w:szCs w:val="20"/>
                <w:color w:val="auto"/>
              </w:rPr>
            </w:pPr>
            <w:r>
              <w:rPr>
                <w:rFonts w:ascii="Arial" w:cs="Arial" w:eastAsia="Arial" w:hAnsi="Arial"/>
                <w:sz w:val="17"/>
                <w:szCs w:val="17"/>
                <w:color w:val="auto"/>
                <w:w w:val="93"/>
              </w:rPr>
              <w:t>—</w:t>
            </w:r>
          </w:p>
        </w:tc>
        <w:tc>
          <w:tcPr>
            <w:tcW w:w="220" w:type="dxa"/>
            <w:vAlign w:val="bottom"/>
            <w:tcBorders>
              <w:bottom w:val="single" w:sz="8" w:color="CFF0FC"/>
            </w:tcBorders>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140,197</w:t>
            </w:r>
          </w:p>
        </w:tc>
        <w:tc>
          <w:tcPr>
            <w:tcW w:w="220" w:type="dxa"/>
            <w:vAlign w:val="bottom"/>
            <w:tcBorders>
              <w:bottom w:val="single" w:sz="8" w:color="CFF0FC"/>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2,284</w:t>
            </w:r>
          </w:p>
        </w:tc>
        <w:tc>
          <w:tcPr>
            <w:tcW w:w="10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142,498</w:t>
            </w:r>
          </w:p>
        </w:tc>
        <w:tc>
          <w:tcPr>
            <w:tcW w:w="120" w:type="dxa"/>
            <w:vAlign w:val="bottom"/>
            <w:tcBorders>
              <w:bottom w:val="single" w:sz="8" w:color="CFF0FC"/>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88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Cash and cash equivalents, March 31, 2016</w:t>
            </w:r>
          </w:p>
        </w:tc>
        <w:tc>
          <w:tcPr>
            <w:tcW w:w="200" w:type="dxa"/>
            <w:vAlign w:val="bottom"/>
            <w:shd w:val="clear" w:color="auto" w:fill="CFF0FC"/>
          </w:tcPr>
          <w:p>
            <w:pPr>
              <w:jc w:val="right"/>
              <w:ind w:right="14"/>
              <w:spacing w:after="0"/>
              <w:rPr>
                <w:sz w:val="20"/>
                <w:szCs w:val="20"/>
                <w:color w:val="auto"/>
              </w:rPr>
            </w:pPr>
            <w:r>
              <w:rPr>
                <w:rFonts w:ascii="Arial" w:cs="Arial" w:eastAsia="Arial" w:hAnsi="Arial"/>
                <w:sz w:val="17"/>
                <w:szCs w:val="17"/>
                <w:color w:val="auto"/>
                <w:w w:val="84"/>
              </w:rPr>
              <w:t>$</w:t>
            </w:r>
          </w:p>
        </w:tc>
        <w:tc>
          <w:tcPr>
            <w:tcW w:w="6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58</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60" w:type="dxa"/>
            <w:vAlign w:val="bottom"/>
            <w:shd w:val="clear" w:color="auto" w:fill="CFF0FC"/>
          </w:tcPr>
          <w:p>
            <w:pPr>
              <w:jc w:val="right"/>
              <w:ind w:right="180"/>
              <w:spacing w:after="0"/>
              <w:rPr>
                <w:sz w:val="20"/>
                <w:szCs w:val="20"/>
                <w:color w:val="auto"/>
              </w:rPr>
            </w:pPr>
            <w:r>
              <w:rPr>
                <w:rFonts w:ascii="Arial" w:cs="Arial" w:eastAsia="Arial" w:hAnsi="Arial"/>
                <w:sz w:val="17"/>
                <w:szCs w:val="17"/>
                <w:color w:val="auto"/>
                <w:w w:val="84"/>
              </w:rPr>
              <w:t>$</w:t>
            </w:r>
          </w:p>
        </w:tc>
        <w:tc>
          <w:tcPr>
            <w:tcW w:w="740" w:type="dxa"/>
            <w:vAlign w:val="bottom"/>
            <w:gridSpan w:val="3"/>
            <w:shd w:val="clear" w:color="auto" w:fill="CFF0FC"/>
          </w:tcPr>
          <w:p>
            <w:pPr>
              <w:ind w:left="34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160,158</w:t>
            </w: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5,124</w:t>
            </w:r>
          </w:p>
        </w:tc>
        <w:tc>
          <w:tcPr>
            <w:tcW w:w="10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80" w:type="dxa"/>
            <w:vAlign w:val="bottom"/>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FF0FC"/>
          </w:tcPr>
          <w:p>
            <w:pPr>
              <w:jc w:val="right"/>
              <w:ind w:right="140"/>
              <w:spacing w:after="0"/>
              <w:rPr>
                <w:sz w:val="20"/>
                <w:szCs w:val="20"/>
                <w:color w:val="auto"/>
              </w:rPr>
            </w:pPr>
            <w:r>
              <w:rPr>
                <w:rFonts w:ascii="Arial" w:cs="Arial" w:eastAsia="Arial" w:hAnsi="Arial"/>
                <w:sz w:val="17"/>
                <w:szCs w:val="17"/>
                <w:color w:val="auto"/>
              </w:rPr>
              <w:t>—</w:t>
            </w:r>
          </w:p>
        </w:tc>
        <w:tc>
          <w:tcPr>
            <w:tcW w:w="300" w:type="dxa"/>
            <w:vAlign w:val="bottom"/>
            <w:gridSpan w:val="2"/>
            <w:shd w:val="clear" w:color="auto" w:fill="CFF0FC"/>
          </w:tcPr>
          <w:p>
            <w:pPr>
              <w:jc w:val="right"/>
              <w:ind w:right="51"/>
              <w:spacing w:after="0"/>
              <w:rPr>
                <w:sz w:val="20"/>
                <w:szCs w:val="20"/>
                <w:color w:val="auto"/>
              </w:rPr>
            </w:pPr>
            <w:r>
              <w:rPr>
                <w:rFonts w:ascii="Arial" w:cs="Arial" w:eastAsia="Arial" w:hAnsi="Arial"/>
                <w:sz w:val="17"/>
                <w:szCs w:val="17"/>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165,340</w:t>
            </w:r>
          </w:p>
        </w:tc>
        <w:tc>
          <w:tcPr>
            <w:tcW w:w="12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7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5"/>
        </w:trPr>
        <w:tc>
          <w:tcPr>
            <w:tcW w:w="4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7"/>
                <w:szCs w:val="17"/>
                <w:color w:val="auto"/>
              </w:rPr>
              <w:t>29</w:t>
            </w: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47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6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360" w:type="dxa"/>
            <w:vAlign w:val="bottom"/>
            <w:tcBorders>
              <w:bottom w:val="single" w:sz="8" w:color="9A9A9A"/>
            </w:tcBorders>
          </w:tcPr>
          <w:p>
            <w:pPr>
              <w:spacing w:after="0"/>
              <w:rPr>
                <w:sz w:val="9"/>
                <w:szCs w:val="9"/>
                <w:color w:val="auto"/>
              </w:rPr>
            </w:pPr>
          </w:p>
        </w:tc>
        <w:tc>
          <w:tcPr>
            <w:tcW w:w="5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29" w:name="page30"/>
    <w:bookmarkEnd w:id="2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Uniti Group Inc.</w:t>
      </w:r>
    </w:p>
    <w:p>
      <w:pPr>
        <w:spacing w:after="0" w:line="30"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the Condensed Consolidated Financial Statements – Continued</w:t>
      </w:r>
    </w:p>
    <w:p>
      <w:pPr>
        <w:spacing w:after="0" w:line="11"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15. Subsequent Events</w:t>
      </w:r>
    </w:p>
    <w:p>
      <w:pPr>
        <w:spacing w:after="0" w:line="224" w:lineRule="exact"/>
        <w:rPr>
          <w:sz w:val="20"/>
          <w:szCs w:val="20"/>
          <w:color w:val="auto"/>
        </w:rPr>
      </w:pPr>
    </w:p>
    <w:p>
      <w:pPr>
        <w:ind w:right="80"/>
        <w:spacing w:after="0" w:line="268" w:lineRule="auto"/>
        <w:rPr>
          <w:sz w:val="20"/>
          <w:szCs w:val="20"/>
          <w:color w:val="auto"/>
        </w:rPr>
      </w:pPr>
      <w:r>
        <w:rPr>
          <w:rFonts w:ascii="Arial" w:cs="Arial" w:eastAsia="Arial" w:hAnsi="Arial"/>
          <w:sz w:val="17"/>
          <w:szCs w:val="17"/>
          <w:color w:val="auto"/>
        </w:rPr>
        <w:t>On April 25, 2017, we issued 19.5 million shares of our common stock, generating proceeds of approximately $518 million, before underwriter discounts and transaction costs. The Company intends to use the proceeds from this offering to fund a portion of the cash consideration payable in connection with the previously announced acquisitions of Southern Light, LLC (“Southern Light”) and Hunt Telecommunications LLC.</w:t>
      </w:r>
    </w:p>
    <w:p>
      <w:pPr>
        <w:spacing w:after="0" w:line="172"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On April 24, 2017, we, along with CSL Capital and Uniti Fiber Holdings Inc., announced the pricing of an offering of $200 million aggregate principal amount of 7.125% senior notes due 2024. The notes will be jointly and severally issued by Uniti Group, Inc., CSL Capital and Uniti Fiber Holdings Inc. at an issue price of 100.500%, plus accrued interest from December 15, 2016. Proceeds from the offering will be used to fund a portion of the cash consideration payable in connection with the previously announced acquisition of Southern Light. The indenture governing these notes contains a mandatory redemption feature, whereby we will be required to redeem the notes at issue price plus accrued interest if the Southern Light acquisition is not completed by October 14, 2017.</w:t>
      </w:r>
    </w:p>
    <w:p>
      <w:pPr>
        <w:spacing w:after="0" w:line="163" w:lineRule="exact"/>
        <w:rPr>
          <w:sz w:val="20"/>
          <w:szCs w:val="20"/>
          <w:color w:val="auto"/>
        </w:rPr>
      </w:pPr>
    </w:p>
    <w:p>
      <w:pPr>
        <w:spacing w:after="0" w:line="309" w:lineRule="auto"/>
        <w:rPr>
          <w:sz w:val="20"/>
          <w:szCs w:val="20"/>
          <w:color w:val="auto"/>
        </w:rPr>
      </w:pPr>
      <w:r>
        <w:rPr>
          <w:rFonts w:ascii="Arial" w:cs="Arial" w:eastAsia="Arial" w:hAnsi="Arial"/>
          <w:sz w:val="15"/>
          <w:szCs w:val="15"/>
          <w:color w:val="auto"/>
        </w:rPr>
        <w:t>On April 10, 2017, we announced a definitive agreement to acquire Southern Light for initial consideration of $700 million, consisting of $635 million in cash, subject to certain adjustments set forth in the transaction documents, and the issuance of 2.5 million operating partnership units. Southern Light is a leading provider of data transport services along the Gulf Coast region serving twelve attractive Tier II and Tier III markets across Florida, Alabama, Louisiana, and Mississippi. The transaction is expected to close during the third quarter of 2017 and is subject to regulatory approvals and other customary terms and conditions.</w:t>
      </w:r>
    </w:p>
    <w:p>
      <w:pPr>
        <w:spacing w:after="0" w:line="145" w:lineRule="exact"/>
        <w:rPr>
          <w:sz w:val="20"/>
          <w:szCs w:val="20"/>
          <w:color w:val="auto"/>
        </w:rPr>
      </w:pPr>
    </w:p>
    <w:p>
      <w:pPr>
        <w:ind w:right="220"/>
        <w:spacing w:after="0" w:line="283" w:lineRule="auto"/>
        <w:rPr>
          <w:sz w:val="20"/>
          <w:szCs w:val="20"/>
          <w:color w:val="auto"/>
        </w:rPr>
      </w:pPr>
      <w:r>
        <w:rPr>
          <w:rFonts w:ascii="Arial" w:cs="Arial" w:eastAsia="Arial" w:hAnsi="Arial"/>
          <w:sz w:val="17"/>
          <w:szCs w:val="17"/>
          <w:color w:val="auto"/>
        </w:rPr>
        <w:t>On April 28 2017, we amended the Credit Agreement to increase the commitments under our Revolving Credit Facility from $500 million to $750 million. Other terms of the revolving credit agreement remain unchanged.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340"/>
          </w:cols>
          <w:pgMar w:left="240" w:top="127" w:right="319" w:bottom="1440" w:gutter="0" w:footer="0" w:header="0"/>
        </w:sectPr>
      </w:pPr>
    </w:p>
    <w:bookmarkStart w:id="30" w:name="page31"/>
    <w:bookmarkEnd w:id="3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w:t>
      </w:r>
    </w:p>
    <w:p>
      <w:pPr>
        <w:spacing w:after="0" w:line="121"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The following management’s discussion and analysis of financial condition and results of operations describes the principal factors affecting the results of our operations, financial condition, and changes in financial condition for the three months ended March 31, 2017. This discussion should be read in conjunction with the accompanying unaudited financial statements, and the notes thereto set forth in Part I, Item 1 of this Quarterly Report on Form 10-Q and our Annual Report on Form 10-K for the year ended December 31, 2016, filed with the SEC on February 23, 2017.</w:t>
      </w:r>
    </w:p>
    <w:p>
      <w:pPr>
        <w:spacing w:after="0" w:line="2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Company Description</w:t>
      </w:r>
    </w:p>
    <w:p>
      <w:pPr>
        <w:spacing w:after="0" w:line="115" w:lineRule="exact"/>
        <w:rPr>
          <w:sz w:val="20"/>
          <w:szCs w:val="20"/>
          <w:color w:val="auto"/>
        </w:rPr>
      </w:pPr>
    </w:p>
    <w:p>
      <w:pPr>
        <w:ind w:right="20"/>
        <w:spacing w:after="0" w:line="261" w:lineRule="auto"/>
        <w:rPr>
          <w:sz w:val="20"/>
          <w:szCs w:val="20"/>
          <w:color w:val="auto"/>
        </w:rPr>
      </w:pPr>
      <w:r>
        <w:rPr>
          <w:rFonts w:ascii="Arial" w:cs="Arial" w:eastAsia="Arial" w:hAnsi="Arial"/>
          <w:sz w:val="17"/>
          <w:szCs w:val="17"/>
          <w:color w:val="auto"/>
        </w:rPr>
        <w:t>On April 24, 2015, Uniti Group Inc. (the “Company”, “Uniti”, “we”, “us” or “our”), formerly known as Communications Sales &amp; Leasing, Inc., completed the Spin-Off from Windstream pursuant to which Windstream contributed the Distribution Systems and the Consumer CLEC Business (“Talk America”) to Uniti and Uniti issued common stock and indebtedness and paid cash obtained from borrowings under Uniti’s senior credit facilities to Windstream. In connection with the Spin-Off, we entered into the Master Lease with Windstream, pursuant to which a substantial portion of our real property is leased to Windstream and from which substantially all of our leasing revenues are currently derived.</w:t>
      </w:r>
    </w:p>
    <w:p>
      <w:pPr>
        <w:spacing w:after="0" w:line="74" w:lineRule="exact"/>
        <w:rPr>
          <w:sz w:val="20"/>
          <w:szCs w:val="20"/>
          <w:color w:val="auto"/>
        </w:rPr>
      </w:pPr>
    </w:p>
    <w:p>
      <w:pPr>
        <w:ind w:right="80"/>
        <w:spacing w:after="0" w:line="268" w:lineRule="auto"/>
        <w:rPr>
          <w:sz w:val="20"/>
          <w:szCs w:val="20"/>
          <w:color w:val="auto"/>
        </w:rPr>
      </w:pPr>
      <w:r>
        <w:rPr>
          <w:rFonts w:ascii="Arial" w:cs="Arial" w:eastAsia="Arial" w:hAnsi="Arial"/>
          <w:sz w:val="17"/>
          <w:szCs w:val="17"/>
          <w:color w:val="auto"/>
        </w:rPr>
        <w:t>We are an independent, internally managed REIT engaged in the acquisition and construction of mission critical infrastructure in the communications industry. We are principally focused on acquiring and constructing fiber optic broadband networks, wireless communications towers, copper and coaxial broadband networks and data centers.</w:t>
      </w:r>
    </w:p>
    <w:p>
      <w:pPr>
        <w:spacing w:after="0" w:line="69"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Uniti operates as a REIT for U.S. federal income tax purposes. As a REIT, the Company is generally not subject to U.S. federal income taxes on income generated by its REIT operations, which includes income derived from the Master Lease. We have elected to treat the subsidiaries through which we operate our fiber business (“Uniti Fiber”) and Talk America as taxable REIT subsidiaries (“TRSs”). TRSs enable us to engage in activities that do not result in income that would be qualifying income for a REIT. Our TRSs are subject to U.S. federal, state and local corporate income taxes.</w:t>
      </w:r>
    </w:p>
    <w:p>
      <w:pPr>
        <w:spacing w:after="0" w:line="73" w:lineRule="exact"/>
        <w:rPr>
          <w:sz w:val="20"/>
          <w:szCs w:val="20"/>
          <w:color w:val="auto"/>
        </w:rPr>
      </w:pPr>
    </w:p>
    <w:p>
      <w:pPr>
        <w:jc w:val="both"/>
        <w:ind w:right="60"/>
        <w:spacing w:after="0" w:line="296" w:lineRule="auto"/>
        <w:rPr>
          <w:sz w:val="20"/>
          <w:szCs w:val="20"/>
          <w:color w:val="auto"/>
        </w:rPr>
      </w:pPr>
      <w:r>
        <w:rPr>
          <w:rFonts w:ascii="Arial" w:cs="Arial" w:eastAsia="Arial" w:hAnsi="Arial"/>
          <w:sz w:val="15"/>
          <w:szCs w:val="15"/>
          <w:color w:val="auto"/>
        </w:rPr>
        <w:t>We expect to grow and diversify our portfolio and tenant base by pursuing a range of transaction structures with communication service providers, including, (i) sale leaseback transactions, whereby we acquire existing infrastructure assets from communication service providers and lease them back on a long-term triple net basis;</w:t>
      </w:r>
    </w:p>
    <w:p>
      <w:pPr>
        <w:spacing w:after="0" w:line="1" w:lineRule="exact"/>
        <w:rPr>
          <w:sz w:val="20"/>
          <w:szCs w:val="20"/>
          <w:color w:val="auto"/>
        </w:rPr>
      </w:pPr>
    </w:p>
    <w:p>
      <w:pPr>
        <w:jc w:val="both"/>
        <w:ind w:right="20" w:firstLine="3"/>
        <w:spacing w:after="0" w:line="258" w:lineRule="auto"/>
        <w:tabs>
          <w:tab w:leader="none" w:pos="253" w:val="left"/>
        </w:tabs>
        <w:numPr>
          <w:ilvl w:val="0"/>
          <w:numId w:val="6"/>
        </w:numPr>
        <w:rPr>
          <w:rFonts w:ascii="Arial" w:cs="Arial" w:eastAsia="Arial" w:hAnsi="Arial"/>
          <w:sz w:val="17"/>
          <w:szCs w:val="17"/>
          <w:color w:val="auto"/>
        </w:rPr>
      </w:pPr>
      <w:r>
        <w:rPr>
          <w:rFonts w:ascii="Arial" w:cs="Arial" w:eastAsia="Arial" w:hAnsi="Arial"/>
          <w:sz w:val="17"/>
          <w:szCs w:val="17"/>
          <w:color w:val="auto"/>
        </w:rPr>
        <w:t>whole company acquisitions, which may include the use of one or more TRSs that are permitted under the tax laws to acquire non-REIT operating businesses and assets subject to certain limitations; (iii) capital investment financing, whereby we offer communication service providers a cost efficient method of raising funds for discrete capital investments to upgrade or expand their network; and (iv) mergers and acquisitions financing, whereby we facilitate mergers and acquisition transactions as a capital partner.</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We manage our operations as four reportable business segments in addition to our corporate operations:</w:t>
      </w:r>
    </w:p>
    <w:p>
      <w:pPr>
        <w:spacing w:after="0" w:line="218" w:lineRule="exact"/>
        <w:rPr>
          <w:sz w:val="20"/>
          <w:szCs w:val="20"/>
          <w:color w:val="auto"/>
        </w:rPr>
      </w:pPr>
    </w:p>
    <w:p>
      <w:pPr>
        <w:ind w:right="200"/>
        <w:spacing w:after="0" w:line="283" w:lineRule="auto"/>
        <w:rPr>
          <w:sz w:val="20"/>
          <w:szCs w:val="20"/>
          <w:color w:val="auto"/>
        </w:rPr>
      </w:pPr>
      <w:r>
        <w:rPr>
          <w:rFonts w:ascii="Arial" w:cs="Arial" w:eastAsia="Arial" w:hAnsi="Arial"/>
          <w:sz w:val="17"/>
          <w:szCs w:val="17"/>
          <w:i w:val="1"/>
          <w:iCs w:val="1"/>
          <w:u w:val="single" w:color="auto"/>
          <w:color w:val="auto"/>
        </w:rPr>
        <w:t>Leasing</w:t>
      </w:r>
      <w:r>
        <w:rPr>
          <w:rFonts w:ascii="Arial" w:cs="Arial" w:eastAsia="Arial" w:hAnsi="Arial"/>
          <w:sz w:val="17"/>
          <w:szCs w:val="17"/>
          <w:color w:val="auto"/>
        </w:rPr>
        <w:t>: Represents our REIT operations and includes the results from our leasing programs, Uniti Leasing, which is engaged in the acquisition of mission-critical</w:t>
      </w:r>
      <w:r>
        <w:rPr>
          <w:rFonts w:ascii="Arial" w:cs="Arial" w:eastAsia="Arial" w:hAnsi="Arial"/>
          <w:sz w:val="17"/>
          <w:szCs w:val="17"/>
          <w:i w:val="1"/>
          <w:iCs w:val="1"/>
          <w:color w:val="auto"/>
        </w:rPr>
        <w:t xml:space="preserve"> </w:t>
      </w:r>
      <w:r>
        <w:rPr>
          <w:rFonts w:ascii="Arial" w:cs="Arial" w:eastAsia="Arial" w:hAnsi="Arial"/>
          <w:sz w:val="17"/>
          <w:szCs w:val="17"/>
          <w:color w:val="auto"/>
        </w:rPr>
        <w:t>communications assets and leasing them back to anchor customers on either an exclusive or shared-tenant basis.</w:t>
      </w:r>
    </w:p>
    <w:p>
      <w:pPr>
        <w:spacing w:after="0" w:line="159" w:lineRule="exact"/>
        <w:rPr>
          <w:sz w:val="20"/>
          <w:szCs w:val="20"/>
          <w:color w:val="auto"/>
        </w:rPr>
      </w:pPr>
    </w:p>
    <w:p>
      <w:pPr>
        <w:spacing w:after="0" w:line="283" w:lineRule="auto"/>
        <w:rPr>
          <w:sz w:val="20"/>
          <w:szCs w:val="20"/>
          <w:color w:val="auto"/>
        </w:rPr>
      </w:pPr>
      <w:r>
        <w:rPr>
          <w:rFonts w:ascii="Arial" w:cs="Arial" w:eastAsia="Arial" w:hAnsi="Arial"/>
          <w:sz w:val="17"/>
          <w:szCs w:val="17"/>
          <w:i w:val="1"/>
          <w:iCs w:val="1"/>
          <w:u w:val="single" w:color="auto"/>
          <w:color w:val="auto"/>
        </w:rPr>
        <w:t>Fiber Infrastructure</w:t>
      </w:r>
      <w:r>
        <w:rPr>
          <w:rFonts w:ascii="Arial" w:cs="Arial" w:eastAsia="Arial" w:hAnsi="Arial"/>
          <w:sz w:val="17"/>
          <w:szCs w:val="17"/>
          <w:color w:val="auto"/>
        </w:rPr>
        <w:t>: Represents the operations of Uniti Fiber, which is a leading provider of infrastructure solutions including cell site backhaul and dark fiber,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telecommunications industry.</w:t>
      </w:r>
    </w:p>
    <w:p>
      <w:pPr>
        <w:spacing w:after="0" w:line="159" w:lineRule="exact"/>
        <w:rPr>
          <w:sz w:val="20"/>
          <w:szCs w:val="20"/>
          <w:color w:val="auto"/>
        </w:rPr>
      </w:pPr>
    </w:p>
    <w:p>
      <w:pPr>
        <w:ind w:right="280"/>
        <w:spacing w:after="0" w:line="283" w:lineRule="auto"/>
        <w:rPr>
          <w:sz w:val="20"/>
          <w:szCs w:val="20"/>
          <w:color w:val="auto"/>
        </w:rPr>
      </w:pPr>
      <w:r>
        <w:rPr>
          <w:rFonts w:ascii="Arial" w:cs="Arial" w:eastAsia="Arial" w:hAnsi="Arial"/>
          <w:sz w:val="17"/>
          <w:szCs w:val="17"/>
          <w:i w:val="1"/>
          <w:iCs w:val="1"/>
          <w:u w:val="single" w:color="auto"/>
          <w:color w:val="auto"/>
        </w:rPr>
        <w:t>Towers</w:t>
      </w:r>
      <w:r>
        <w:rPr>
          <w:rFonts w:ascii="Arial" w:cs="Arial" w:eastAsia="Arial" w:hAnsi="Arial"/>
          <w:sz w:val="17"/>
          <w:szCs w:val="17"/>
          <w:color w:val="auto"/>
        </w:rPr>
        <w:t>: Represents the operations of our towers business, Uniti Towers, through which we acquire and construct tower and tower-related real estate in the United</w:t>
      </w:r>
      <w:r>
        <w:rPr>
          <w:rFonts w:ascii="Arial" w:cs="Arial" w:eastAsia="Arial" w:hAnsi="Arial"/>
          <w:sz w:val="17"/>
          <w:szCs w:val="17"/>
          <w:i w:val="1"/>
          <w:iCs w:val="1"/>
          <w:color w:val="auto"/>
        </w:rPr>
        <w:t xml:space="preserve"> </w:t>
      </w:r>
      <w:r>
        <w:rPr>
          <w:rFonts w:ascii="Arial" w:cs="Arial" w:eastAsia="Arial" w:hAnsi="Arial"/>
          <w:sz w:val="17"/>
          <w:szCs w:val="17"/>
          <w:color w:val="auto"/>
        </w:rPr>
        <w:t>States and Latin America</w:t>
      </w:r>
    </w:p>
    <w:p>
      <w:pPr>
        <w:spacing w:after="0" w:line="159" w:lineRule="exact"/>
        <w:rPr>
          <w:sz w:val="20"/>
          <w:szCs w:val="20"/>
          <w:color w:val="auto"/>
        </w:rPr>
      </w:pPr>
    </w:p>
    <w:p>
      <w:pPr>
        <w:ind w:right="200"/>
        <w:spacing w:after="0" w:line="268" w:lineRule="auto"/>
        <w:rPr>
          <w:sz w:val="20"/>
          <w:szCs w:val="20"/>
          <w:color w:val="auto"/>
        </w:rPr>
      </w:pPr>
      <w:r>
        <w:rPr>
          <w:rFonts w:ascii="Arial" w:cs="Arial" w:eastAsia="Arial" w:hAnsi="Arial"/>
          <w:sz w:val="17"/>
          <w:szCs w:val="17"/>
          <w:i w:val="1"/>
          <w:iCs w:val="1"/>
          <w:u w:val="single" w:color="auto"/>
          <w:color w:val="auto"/>
        </w:rPr>
        <w:t>Consumer CLEC</w:t>
      </w:r>
      <w:r>
        <w:rPr>
          <w:rFonts w:ascii="Arial" w:cs="Arial" w:eastAsia="Arial" w:hAnsi="Arial"/>
          <w:sz w:val="17"/>
          <w:szCs w:val="17"/>
          <w:color w:val="auto"/>
        </w:rPr>
        <w:t>: Represents the operations of Talk America Services (“Talk America”) through which we operate the Consumer CLEC Business, that prior to the</w:t>
      </w:r>
      <w:r>
        <w:rPr>
          <w:rFonts w:ascii="Arial" w:cs="Arial" w:eastAsia="Arial" w:hAnsi="Arial"/>
          <w:sz w:val="17"/>
          <w:szCs w:val="17"/>
          <w:i w:val="1"/>
          <w:iCs w:val="1"/>
          <w:color w:val="auto"/>
        </w:rPr>
        <w:t xml:space="preserve"> </w:t>
      </w:r>
      <w:r>
        <w:rPr>
          <w:rFonts w:ascii="Arial" w:cs="Arial" w:eastAsia="Arial" w:hAnsi="Arial"/>
          <w:sz w:val="17"/>
          <w:szCs w:val="17"/>
          <w:color w:val="auto"/>
        </w:rPr>
        <w:t>Spin-Off was reported as an integrated operation within Windstream. Talk America provides local telephone, high-speed internet and long distance services to customers in the eastern and central United States.</w:t>
      </w:r>
    </w:p>
    <w:p>
      <w:pPr>
        <w:spacing w:after="0" w:line="172" w:lineRule="exact"/>
        <w:rPr>
          <w:sz w:val="20"/>
          <w:szCs w:val="20"/>
          <w:color w:val="auto"/>
        </w:rPr>
      </w:pPr>
    </w:p>
    <w:p>
      <w:pPr>
        <w:ind w:right="200"/>
        <w:spacing w:after="0" w:line="283" w:lineRule="auto"/>
        <w:rPr>
          <w:sz w:val="20"/>
          <w:szCs w:val="20"/>
          <w:color w:val="auto"/>
        </w:rPr>
      </w:pPr>
      <w:r>
        <w:rPr>
          <w:rFonts w:ascii="Arial" w:cs="Arial" w:eastAsia="Arial" w:hAnsi="Arial"/>
          <w:sz w:val="17"/>
          <w:szCs w:val="17"/>
          <w:i w:val="1"/>
          <w:iCs w:val="1"/>
          <w:u w:val="single" w:color="auto"/>
          <w:color w:val="auto"/>
        </w:rPr>
        <w:t>Corporate</w:t>
      </w:r>
      <w:r>
        <w:rPr>
          <w:rFonts w:ascii="Arial" w:cs="Arial" w:eastAsia="Arial" w:hAnsi="Arial"/>
          <w:sz w:val="17"/>
          <w:szCs w:val="17"/>
          <w:color w:val="auto"/>
        </w:rPr>
        <w:t>: Represents our corporate and back office functions. Certain costs and expenses, primarily related to headcount, insurance, professional fees and similar</w:t>
      </w:r>
      <w:r>
        <w:rPr>
          <w:rFonts w:ascii="Arial" w:cs="Arial" w:eastAsia="Arial" w:hAnsi="Arial"/>
          <w:sz w:val="17"/>
          <w:szCs w:val="17"/>
          <w:i w:val="1"/>
          <w:iCs w:val="1"/>
          <w:color w:val="auto"/>
        </w:rPr>
        <w:t xml:space="preserve"> </w:t>
      </w:r>
      <w:r>
        <w:rPr>
          <w:rFonts w:ascii="Arial" w:cs="Arial" w:eastAsia="Arial" w:hAnsi="Arial"/>
          <w:sz w:val="17"/>
          <w:szCs w:val="17"/>
          <w:color w:val="auto"/>
        </w:rPr>
        <w:t>charges, that are directly attributable to operations of our business segments are allocated to the respective segments.</w:t>
      </w:r>
    </w:p>
    <w:p>
      <w:pPr>
        <w:spacing w:after="0" w:line="159" w:lineRule="exact"/>
        <w:rPr>
          <w:sz w:val="20"/>
          <w:szCs w:val="20"/>
          <w:color w:val="auto"/>
        </w:rPr>
      </w:pPr>
    </w:p>
    <w:p>
      <w:pPr>
        <w:ind w:right="780"/>
        <w:spacing w:after="0" w:line="283" w:lineRule="auto"/>
        <w:rPr>
          <w:sz w:val="20"/>
          <w:szCs w:val="20"/>
          <w:color w:val="auto"/>
        </w:rPr>
      </w:pPr>
      <w:r>
        <w:rPr>
          <w:rFonts w:ascii="Arial" w:cs="Arial" w:eastAsia="Arial" w:hAnsi="Arial"/>
          <w:sz w:val="17"/>
          <w:szCs w:val="17"/>
          <w:color w:val="auto"/>
        </w:rPr>
        <w:t>We evaluate the performance of each segment based on Adjusted EBITDA, which is a segment performance measure defined as net income determined in accordance with GAAP, before interest expense, provision for income taxes, depreciation and amortization,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1" w:name="page32"/>
    <w:bookmarkEnd w:id="3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stock-based compensation expense, the impact, which may be recurring in nature, of transaction and integration related expenses, the write off of unamortized deferred financing costs, costs incurred as a result of the early repayment of debt, changes in the fair value of contingent consideration and financial instruments, and other similar items.</w:t>
      </w:r>
    </w:p>
    <w:p>
      <w:pPr>
        <w:spacing w:after="0" w:line="200" w:lineRule="exact"/>
        <w:rPr>
          <w:sz w:val="20"/>
          <w:szCs w:val="20"/>
          <w:color w:val="auto"/>
        </w:rPr>
      </w:pPr>
    </w:p>
    <w:p>
      <w:pPr>
        <w:spacing w:after="0" w:line="3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Significant Quarterly Business Developments</w:t>
      </w:r>
    </w:p>
    <w:p>
      <w:pPr>
        <w:spacing w:after="0" w:line="218" w:lineRule="exact"/>
        <w:rPr>
          <w:sz w:val="20"/>
          <w:szCs w:val="20"/>
          <w:color w:val="auto"/>
        </w:rPr>
      </w:pPr>
    </w:p>
    <w:p>
      <w:pPr>
        <w:ind w:right="160"/>
        <w:spacing w:after="0" w:line="259" w:lineRule="auto"/>
        <w:rPr>
          <w:sz w:val="20"/>
          <w:szCs w:val="20"/>
          <w:color w:val="auto"/>
        </w:rPr>
      </w:pPr>
      <w:r>
        <w:rPr>
          <w:rFonts w:ascii="Arial" w:cs="Arial" w:eastAsia="Arial" w:hAnsi="Arial"/>
          <w:sz w:val="17"/>
          <w:szCs w:val="17"/>
          <w:i w:val="1"/>
          <w:iCs w:val="1"/>
          <w:u w:val="single" w:color="auto"/>
          <w:color w:val="auto"/>
        </w:rPr>
        <w:t>Acquisition of Southern Light, LLC.</w:t>
      </w:r>
      <w:r>
        <w:rPr>
          <w:rFonts w:ascii="Arial" w:cs="Arial" w:eastAsia="Arial" w:hAnsi="Arial"/>
          <w:sz w:val="17"/>
          <w:szCs w:val="17"/>
          <w:i w:val="1"/>
          <w:iCs w:val="1"/>
          <w:color w:val="auto"/>
        </w:rPr>
        <w:t xml:space="preserve"> </w:t>
      </w:r>
      <w:r>
        <w:rPr>
          <w:rFonts w:ascii="Arial" w:cs="Arial" w:eastAsia="Arial" w:hAnsi="Arial"/>
          <w:sz w:val="17"/>
          <w:szCs w:val="17"/>
          <w:color w:val="auto"/>
        </w:rPr>
        <w:t>On April 10, 2017, we announced a definitive agreement to acquire Southern Light, LLC (“Southern Light”) for initial</w:t>
      </w:r>
      <w:r>
        <w:rPr>
          <w:rFonts w:ascii="Arial" w:cs="Arial" w:eastAsia="Arial" w:hAnsi="Arial"/>
          <w:sz w:val="17"/>
          <w:szCs w:val="17"/>
          <w:i w:val="1"/>
          <w:iCs w:val="1"/>
          <w:color w:val="auto"/>
        </w:rPr>
        <w:t xml:space="preserve"> </w:t>
      </w:r>
      <w:r>
        <w:rPr>
          <w:rFonts w:ascii="Arial" w:cs="Arial" w:eastAsia="Arial" w:hAnsi="Arial"/>
          <w:sz w:val="17"/>
          <w:szCs w:val="17"/>
          <w:color w:val="auto"/>
        </w:rPr>
        <w:t>consideration of $700 million, consisting of $635 million in cash, subject to certain adjustments set forth in the transaction documents, and the issuance of 2.5 million operating partnership units. Southern Light is a leading provider of data transport services along the Gulf Coast region serving twelve attractive Tier II and Tier III markets across Florida, Alabama, Louisiana, and Mississippi. Southern Light’s dense regional fiber network comprises nearly 540,000 fiber strand miles, 5,700 fiber route miles, and over 4,500 on-net locations. The transaction is expected to close during the third quarter of 2017 and is subject to regulatory approvals and other customary terms and conditions.</w:t>
      </w:r>
    </w:p>
    <w:p>
      <w:pPr>
        <w:spacing w:after="0" w:line="78" w:lineRule="exact"/>
        <w:rPr>
          <w:sz w:val="20"/>
          <w:szCs w:val="20"/>
          <w:color w:val="auto"/>
        </w:rPr>
      </w:pPr>
    </w:p>
    <w:p>
      <w:pPr>
        <w:ind w:right="20"/>
        <w:spacing w:after="0" w:line="263" w:lineRule="auto"/>
        <w:rPr>
          <w:sz w:val="20"/>
          <w:szCs w:val="20"/>
          <w:color w:val="auto"/>
        </w:rPr>
      </w:pPr>
      <w:r>
        <w:rPr>
          <w:rFonts w:ascii="Arial" w:cs="Arial" w:eastAsia="Arial" w:hAnsi="Arial"/>
          <w:sz w:val="17"/>
          <w:szCs w:val="17"/>
          <w:i w:val="1"/>
          <w:iCs w:val="1"/>
          <w:u w:val="single" w:color="auto"/>
          <w:color w:val="auto"/>
        </w:rPr>
        <w:t>Acquisition of Hunt Telecommunications, LLC.</w:t>
      </w:r>
      <w:r>
        <w:rPr>
          <w:rFonts w:ascii="Arial" w:cs="Arial" w:eastAsia="Arial" w:hAnsi="Arial"/>
          <w:sz w:val="17"/>
          <w:szCs w:val="17"/>
          <w:i w:val="1"/>
          <w:iCs w:val="1"/>
          <w:color w:val="auto"/>
        </w:rPr>
        <w:t xml:space="preserve"> </w:t>
      </w:r>
      <w:r>
        <w:rPr>
          <w:rFonts w:ascii="Arial" w:cs="Arial" w:eastAsia="Arial" w:hAnsi="Arial"/>
          <w:sz w:val="17"/>
          <w:szCs w:val="17"/>
          <w:color w:val="auto"/>
        </w:rPr>
        <w:t>On February 23, 2017, we announced a definitive agreement to acquire Hunt Telecommunications, LLC (“Hunt”) for</w:t>
      </w:r>
      <w:r>
        <w:rPr>
          <w:rFonts w:ascii="Arial" w:cs="Arial" w:eastAsia="Arial" w:hAnsi="Arial"/>
          <w:sz w:val="17"/>
          <w:szCs w:val="17"/>
          <w:i w:val="1"/>
          <w:iCs w:val="1"/>
          <w:color w:val="auto"/>
        </w:rPr>
        <w:t xml:space="preserve"> </w:t>
      </w:r>
      <w:r>
        <w:rPr>
          <w:rFonts w:ascii="Arial" w:cs="Arial" w:eastAsia="Arial" w:hAnsi="Arial"/>
          <w:sz w:val="17"/>
          <w:szCs w:val="17"/>
          <w:color w:val="auto"/>
        </w:rPr>
        <w:t>initial consideration of $114.5 million in cash and approximately 2 million operating partnership units. Hunt is a leading provider of data transport to K-12 schools and government agencies with a dense fiber network in Louisiana. The transaction is expected to close during the third quarter of 2017 and is subject to regulatory approvals and other customary terms and conditions.</w:t>
      </w:r>
    </w:p>
    <w:p>
      <w:pPr>
        <w:spacing w:after="0" w:line="73"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i w:val="1"/>
          <w:iCs w:val="1"/>
          <w:u w:val="single" w:color="auto"/>
          <w:color w:val="auto"/>
        </w:rPr>
        <w:t>Acquisition of NMS.</w:t>
      </w:r>
      <w:r>
        <w:rPr>
          <w:rFonts w:ascii="Arial" w:cs="Arial" w:eastAsia="Arial" w:hAnsi="Arial"/>
          <w:sz w:val="16"/>
          <w:szCs w:val="16"/>
          <w:i w:val="1"/>
          <w:iCs w:val="1"/>
          <w:color w:val="auto"/>
        </w:rPr>
        <w:t xml:space="preserve"> </w:t>
      </w:r>
      <w:r>
        <w:rPr>
          <w:rFonts w:ascii="Arial" w:cs="Arial" w:eastAsia="Arial" w:hAnsi="Arial"/>
          <w:sz w:val="16"/>
          <w:szCs w:val="16"/>
          <w:color w:val="auto"/>
        </w:rPr>
        <w:t>On January 31, 2017, we completed the previously announced acquisition of Network Management Holdings LTD (‘‘NMS’’). At close, NMS</w:t>
      </w:r>
      <w:r>
        <w:rPr>
          <w:rFonts w:ascii="Arial" w:cs="Arial" w:eastAsia="Arial" w:hAnsi="Arial"/>
          <w:sz w:val="16"/>
          <w:szCs w:val="16"/>
          <w:i w:val="1"/>
          <w:iCs w:val="1"/>
          <w:color w:val="auto"/>
        </w:rPr>
        <w:t xml:space="preserve"> </w:t>
      </w:r>
      <w:r>
        <w:rPr>
          <w:rFonts w:ascii="Arial" w:cs="Arial" w:eastAsia="Arial" w:hAnsi="Arial"/>
          <w:sz w:val="16"/>
          <w:szCs w:val="16"/>
          <w:color w:val="auto"/>
        </w:rPr>
        <w:t>owned and operated 366 wireless communications towers in Latin America with an additional 105 build to suit tower sites under development. The NMS portfolio spans three Latin America countries with 212 towers in Mexico, 54 towers in Nicaragua, and 100 towers in Colombia. The consideration for the 366 wireless towers currently in operation was $62.6 million, which was funded through cash on hand. Under the terms of the purchase agreement, we will acquire the towers under development when construction is completed, of which we acquired 24 completed towers on March 15, 2017 for approximately $2.1 million.</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Comparison of the three months ended March 31, 2017 and 2016</w:t>
      </w:r>
    </w:p>
    <w:p>
      <w:pPr>
        <w:spacing w:after="0" w:line="224" w:lineRule="exact"/>
        <w:rPr>
          <w:sz w:val="20"/>
          <w:szCs w:val="20"/>
          <w:color w:val="auto"/>
        </w:rPr>
      </w:pPr>
    </w:p>
    <w:p>
      <w:pPr>
        <w:ind w:right="380"/>
        <w:spacing w:after="0" w:line="283" w:lineRule="auto"/>
        <w:rPr>
          <w:sz w:val="20"/>
          <w:szCs w:val="20"/>
          <w:color w:val="auto"/>
        </w:rPr>
      </w:pPr>
      <w:r>
        <w:rPr>
          <w:rFonts w:ascii="Arial" w:cs="Arial" w:eastAsia="Arial" w:hAnsi="Arial"/>
          <w:sz w:val="17"/>
          <w:szCs w:val="17"/>
          <w:color w:val="auto"/>
        </w:rPr>
        <w:t>Beginning in the first quarter of 2017, the Company manages and reports our operations in four reportable segments: Leasing, Fiber Infrastructure, Towers, and Consumer CLEC. Prior period data has been reclassified to conform to the current period presentation.</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for the periods indicated, our results of operations expressed as dollars and as a percentage of total revenues:</w:t>
      </w:r>
    </w:p>
    <w:p>
      <w:pPr>
        <w:spacing w:after="0" w:line="200" w:lineRule="exact"/>
        <w:rPr>
          <w:sz w:val="20"/>
          <w:szCs w:val="20"/>
          <w:color w:val="auto"/>
        </w:rPr>
      </w:pP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380"/>
          </w:cols>
          <w:pgMar w:left="240" w:top="127" w:right="279" w:bottom="1440" w:gutter="0" w:footer="0" w:header="0"/>
        </w:sectPr>
      </w:pPr>
    </w:p>
    <w:bookmarkStart w:id="32" w:name="page33"/>
    <w:bookmarkEnd w:id="3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6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5"/>
          </w:tcPr>
          <w:p>
            <w:pPr>
              <w:jc w:val="right"/>
              <w:ind w:right="520"/>
              <w:spacing w:after="0"/>
              <w:rPr>
                <w:sz w:val="20"/>
                <w:szCs w:val="20"/>
                <w:color w:val="auto"/>
              </w:rPr>
            </w:pPr>
            <w:r>
              <w:rPr>
                <w:rFonts w:ascii="Arial" w:cs="Arial" w:eastAsia="Arial" w:hAnsi="Arial"/>
                <w:sz w:val="14"/>
                <w:szCs w:val="14"/>
                <w:b w:val="1"/>
                <w:bCs w:val="1"/>
                <w:color w:val="auto"/>
                <w:w w:val="98"/>
              </w:rPr>
              <w:t>Three Months Ended March 31,</w:t>
            </w:r>
          </w:p>
        </w:tc>
        <w:tc>
          <w:tcPr>
            <w:tcW w:w="9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8"/>
        </w:trPr>
        <w:tc>
          <w:tcPr>
            <w:tcW w:w="6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b w:val="1"/>
                <w:bCs w:val="1"/>
                <w:color w:val="auto"/>
              </w:rPr>
              <w:t>2017</w:t>
            </w:r>
          </w:p>
        </w:tc>
        <w:tc>
          <w:tcPr>
            <w:tcW w:w="9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2016</w:t>
            </w:r>
          </w:p>
        </w:tc>
        <w:tc>
          <w:tcPr>
            <w:tcW w:w="9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6460" w:type="dxa"/>
            <w:vAlign w:val="bottom"/>
            <w:gridSpan w:val="2"/>
          </w:tcPr>
          <w:p>
            <w:pPr>
              <w:spacing w:after="0"/>
              <w:rPr>
                <w:sz w:val="20"/>
                <w:szCs w:val="20"/>
                <w:color w:val="auto"/>
              </w:rPr>
            </w:pPr>
            <w:r>
              <w:rPr>
                <w:rFonts w:ascii="Arial" w:cs="Arial" w:eastAsia="Arial" w:hAnsi="Arial"/>
                <w:sz w:val="14"/>
                <w:szCs w:val="14"/>
                <w:color w:val="auto"/>
              </w:rPr>
              <w:t>(Thousands)</w:t>
            </w:r>
          </w:p>
        </w:tc>
        <w:tc>
          <w:tcPr>
            <w:tcW w:w="180" w:type="dxa"/>
            <w:vAlign w:val="bottom"/>
          </w:tcPr>
          <w:p>
            <w:pPr>
              <w:spacing w:after="0"/>
              <w:rPr>
                <w:sz w:val="19"/>
                <w:szCs w:val="19"/>
                <w:color w:val="auto"/>
              </w:rPr>
            </w:pPr>
          </w:p>
        </w:tc>
        <w:tc>
          <w:tcPr>
            <w:tcW w:w="11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Amount</w:t>
            </w:r>
          </w:p>
        </w:tc>
        <w:tc>
          <w:tcPr>
            <w:tcW w:w="1260" w:type="dxa"/>
            <w:vAlign w:val="bottom"/>
            <w:gridSpan w:val="2"/>
          </w:tcPr>
          <w:p>
            <w:pPr>
              <w:ind w:left="20"/>
              <w:spacing w:after="0"/>
              <w:rPr>
                <w:sz w:val="20"/>
                <w:szCs w:val="20"/>
                <w:color w:val="auto"/>
              </w:rPr>
            </w:pPr>
            <w:r>
              <w:rPr>
                <w:rFonts w:ascii="Arial" w:cs="Arial" w:eastAsia="Arial" w:hAnsi="Arial"/>
                <w:sz w:val="14"/>
                <w:szCs w:val="14"/>
                <w:b w:val="1"/>
                <w:bCs w:val="1"/>
                <w:color w:val="auto"/>
              </w:rPr>
              <w:t>% of Revenues</w:t>
            </w:r>
          </w:p>
        </w:tc>
        <w:tc>
          <w:tcPr>
            <w:tcW w:w="180" w:type="dxa"/>
            <w:vAlign w:val="bottom"/>
          </w:tcPr>
          <w:p>
            <w:pPr>
              <w:spacing w:after="0"/>
              <w:rPr>
                <w:sz w:val="19"/>
                <w:szCs w:val="19"/>
                <w:color w:val="auto"/>
              </w:rPr>
            </w:pPr>
          </w:p>
        </w:tc>
        <w:tc>
          <w:tcPr>
            <w:tcW w:w="11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Amount</w:t>
            </w:r>
          </w:p>
        </w:tc>
        <w:tc>
          <w:tcPr>
            <w:tcW w:w="1060" w:type="dxa"/>
            <w:vAlign w:val="bottom"/>
            <w:gridSpan w:val="2"/>
          </w:tcPr>
          <w:p>
            <w:pPr>
              <w:ind w:left="40"/>
              <w:spacing w:after="0"/>
              <w:rPr>
                <w:sz w:val="20"/>
                <w:szCs w:val="20"/>
                <w:color w:val="auto"/>
              </w:rPr>
            </w:pPr>
            <w:r>
              <w:rPr>
                <w:rFonts w:ascii="Arial" w:cs="Arial" w:eastAsia="Arial" w:hAnsi="Arial"/>
                <w:sz w:val="14"/>
                <w:szCs w:val="14"/>
                <w:b w:val="1"/>
                <w:bCs w:val="1"/>
                <w:color w:val="auto"/>
              </w:rPr>
              <w:t>% of Revenues</w:t>
            </w:r>
          </w:p>
        </w:tc>
        <w:tc>
          <w:tcPr>
            <w:tcW w:w="0" w:type="dxa"/>
            <w:vAlign w:val="bottom"/>
          </w:tcPr>
          <w:p>
            <w:pPr>
              <w:spacing w:after="0"/>
              <w:rPr>
                <w:sz w:val="1"/>
                <w:szCs w:val="1"/>
                <w:color w:val="auto"/>
              </w:rPr>
            </w:pPr>
          </w:p>
        </w:tc>
      </w:tr>
      <w:tr>
        <w:trPr>
          <w:trHeight w:val="213"/>
        </w:trPr>
        <w:tc>
          <w:tcPr>
            <w:tcW w:w="62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7"/>
                <w:szCs w:val="17"/>
                <w:b w:val="1"/>
                <w:bCs w:val="1"/>
                <w:color w:val="auto"/>
              </w:rPr>
              <w:t>Revenues:</w:t>
            </w:r>
          </w:p>
        </w:tc>
        <w:tc>
          <w:tcPr>
            <w:tcW w:w="22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CFF0FC"/>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CFF0FC"/>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spacing w:after="0"/>
              <w:rPr>
                <w:sz w:val="18"/>
                <w:szCs w:val="18"/>
                <w:color w:val="auto"/>
              </w:rPr>
            </w:pPr>
          </w:p>
        </w:tc>
        <w:tc>
          <w:tcPr>
            <w:tcW w:w="320" w:type="dxa"/>
            <w:vAlign w:val="bottom"/>
            <w:tcBorders>
              <w:top w:val="single" w:sz="8" w:color="CFF0FC"/>
            </w:tcBorders>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Leasing</w:t>
            </w: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170,306</w:t>
            </w:r>
          </w:p>
        </w:tc>
        <w:tc>
          <w:tcPr>
            <w:tcW w:w="320" w:type="dxa"/>
            <w:vAlign w:val="bottom"/>
          </w:tcPr>
          <w:p>
            <w:pPr>
              <w:spacing w:after="0"/>
              <w:rPr>
                <w:sz w:val="19"/>
                <w:szCs w:val="19"/>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1"/>
              </w:rPr>
              <w:t>80.5%</w:t>
            </w:r>
          </w:p>
        </w:tc>
        <w:tc>
          <w:tcPr>
            <w:tcW w:w="3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168,613</w:t>
            </w:r>
          </w:p>
        </w:tc>
        <w:tc>
          <w:tcPr>
            <w:tcW w:w="320" w:type="dxa"/>
            <w:vAlign w:val="bottom"/>
          </w:tcPr>
          <w:p>
            <w:pPr>
              <w:spacing w:after="0"/>
              <w:rPr>
                <w:sz w:val="19"/>
                <w:szCs w:val="19"/>
                <w:color w:val="auto"/>
              </w:rPr>
            </w:pPr>
          </w:p>
        </w:tc>
        <w:tc>
          <w:tcPr>
            <w:tcW w:w="960" w:type="dxa"/>
            <w:vAlign w:val="bottom"/>
          </w:tcPr>
          <w:p>
            <w:pPr>
              <w:jc w:val="center"/>
              <w:ind w:left="15"/>
              <w:spacing w:after="0"/>
              <w:rPr>
                <w:sz w:val="20"/>
                <w:szCs w:val="20"/>
                <w:color w:val="auto"/>
              </w:rPr>
            </w:pPr>
            <w:r>
              <w:rPr>
                <w:rFonts w:ascii="Arial" w:cs="Arial" w:eastAsia="Arial" w:hAnsi="Arial"/>
                <w:sz w:val="17"/>
                <w:szCs w:val="17"/>
                <w:color w:val="auto"/>
                <w:w w:val="95"/>
              </w:rPr>
              <w:t>96.5%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Fiber Infrastructure</w:t>
            </w: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34,812</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1"/>
              </w:rPr>
              <w:t>16.5%</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Tower</w:t>
            </w: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1,428</w:t>
            </w:r>
          </w:p>
        </w:tc>
        <w:tc>
          <w:tcPr>
            <w:tcW w:w="320" w:type="dxa"/>
            <w:vAlign w:val="bottom"/>
          </w:tcPr>
          <w:p>
            <w:pPr>
              <w:spacing w:after="0"/>
              <w:rPr>
                <w:sz w:val="19"/>
                <w:szCs w:val="19"/>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2"/>
              </w:rPr>
              <w:t>0.7%</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28</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7"/>
                <w:szCs w:val="17"/>
                <w:color w:val="auto"/>
                <w:w w:val="92"/>
              </w:rPr>
              <w:t>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Consumer CLEC</w:t>
            </w:r>
          </w:p>
        </w:tc>
        <w:tc>
          <w:tcPr>
            <w:tcW w:w="18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320" w:type="dxa"/>
            <w:vAlign w:val="bottom"/>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center"/>
              <w:ind w:left="16"/>
              <w:spacing w:after="0"/>
              <w:rPr>
                <w:sz w:val="20"/>
                <w:szCs w:val="20"/>
                <w:color w:val="auto"/>
              </w:rPr>
            </w:pPr>
            <w:r>
              <w:rPr>
                <w:rFonts w:ascii="Arial" w:cs="Arial" w:eastAsia="Arial" w:hAnsi="Arial"/>
                <w:sz w:val="17"/>
                <w:szCs w:val="17"/>
                <w:color w:val="auto"/>
                <w:w w:val="92"/>
              </w:rPr>
              <w:t>2.3%</w:t>
            </w:r>
          </w:p>
        </w:tc>
        <w:tc>
          <w:tcPr>
            <w:tcW w:w="3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32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7"/>
                <w:szCs w:val="17"/>
                <w:color w:val="auto"/>
                <w:w w:val="92"/>
              </w:rPr>
              <w:t>3.5%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460" w:type="dxa"/>
            <w:vAlign w:val="bottom"/>
            <w:gridSpan w:val="2"/>
          </w:tcPr>
          <w:p>
            <w:pPr>
              <w:ind w:left="480"/>
              <w:spacing w:after="0"/>
              <w:rPr>
                <w:sz w:val="20"/>
                <w:szCs w:val="20"/>
                <w:color w:val="auto"/>
              </w:rPr>
            </w:pPr>
            <w:r>
              <w:rPr>
                <w:rFonts w:ascii="Arial" w:cs="Arial" w:eastAsia="Arial" w:hAnsi="Arial"/>
                <w:sz w:val="17"/>
                <w:szCs w:val="17"/>
                <w:color w:val="auto"/>
              </w:rPr>
              <w:t>Total revenues</w:t>
            </w: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211,473</w:t>
            </w:r>
          </w:p>
        </w:tc>
        <w:tc>
          <w:tcPr>
            <w:tcW w:w="320" w:type="dxa"/>
            <w:vAlign w:val="bottom"/>
          </w:tcPr>
          <w:p>
            <w:pPr>
              <w:spacing w:after="0"/>
              <w:rPr>
                <w:sz w:val="18"/>
                <w:szCs w:val="18"/>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0"/>
              </w:rPr>
              <w:t>100.0%</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174,675</w:t>
            </w:r>
          </w:p>
        </w:tc>
        <w:tc>
          <w:tcPr>
            <w:tcW w:w="320" w:type="dxa"/>
            <w:vAlign w:val="bottom"/>
          </w:tcPr>
          <w:p>
            <w:pPr>
              <w:spacing w:after="0"/>
              <w:rPr>
                <w:sz w:val="18"/>
                <w:szCs w:val="18"/>
                <w:color w:val="auto"/>
              </w:rPr>
            </w:pPr>
          </w:p>
        </w:tc>
        <w:tc>
          <w:tcPr>
            <w:tcW w:w="960" w:type="dxa"/>
            <w:vAlign w:val="bottom"/>
          </w:tcPr>
          <w:p>
            <w:pPr>
              <w:jc w:val="center"/>
              <w:ind w:left="15"/>
              <w:spacing w:after="0"/>
              <w:rPr>
                <w:sz w:val="20"/>
                <w:szCs w:val="20"/>
                <w:color w:val="auto"/>
              </w:rPr>
            </w:pPr>
            <w:r>
              <w:rPr>
                <w:rFonts w:ascii="Arial" w:cs="Arial" w:eastAsia="Arial" w:hAnsi="Arial"/>
                <w:sz w:val="17"/>
                <w:szCs w:val="17"/>
                <w:color w:val="auto"/>
                <w:w w:val="93"/>
              </w:rPr>
              <w:t>100.0%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646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b w:val="1"/>
                <w:bCs w:val="1"/>
                <w:color w:val="auto"/>
              </w:rPr>
              <w:t>Costs and Expenses:</w:t>
            </w:r>
          </w:p>
        </w:tc>
        <w:tc>
          <w:tcPr>
            <w:tcW w:w="180" w:type="dxa"/>
            <w:vAlign w:val="bottom"/>
            <w:tcBorders>
              <w:bottom w:val="single" w:sz="8" w:color="CFF0FC"/>
            </w:tcBorders>
            <w:shd w:val="clear" w:color="auto" w:fill="CFF0FC"/>
          </w:tcPr>
          <w:p>
            <w:pPr>
              <w:spacing w:after="0"/>
              <w:rPr>
                <w:sz w:val="19"/>
                <w:szCs w:val="19"/>
                <w:color w:val="auto"/>
              </w:rPr>
            </w:pPr>
          </w:p>
        </w:tc>
        <w:tc>
          <w:tcPr>
            <w:tcW w:w="82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CFF0FC"/>
            </w:tcBorders>
            <w:shd w:val="clear" w:color="auto" w:fill="CFF0FC"/>
          </w:tcPr>
          <w:p>
            <w:pPr>
              <w:spacing w:after="0"/>
              <w:rPr>
                <w:sz w:val="19"/>
                <w:szCs w:val="19"/>
                <w:color w:val="auto"/>
              </w:rPr>
            </w:pPr>
          </w:p>
        </w:tc>
        <w:tc>
          <w:tcPr>
            <w:tcW w:w="9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CFF0FC"/>
            </w:tcBorders>
            <w:shd w:val="clear" w:color="auto" w:fill="CFF0FC"/>
          </w:tcPr>
          <w:p>
            <w:pPr>
              <w:spacing w:after="0"/>
              <w:rPr>
                <w:sz w:val="19"/>
                <w:szCs w:val="19"/>
                <w:color w:val="auto"/>
              </w:rPr>
            </w:pPr>
          </w:p>
        </w:tc>
        <w:tc>
          <w:tcPr>
            <w:tcW w:w="82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CFF0FC"/>
            </w:tcBorders>
            <w:shd w:val="clear" w:color="auto" w:fill="CFF0FC"/>
          </w:tcPr>
          <w:p>
            <w:pPr>
              <w:spacing w:after="0"/>
              <w:rPr>
                <w:sz w:val="19"/>
                <w:szCs w:val="19"/>
                <w:color w:val="auto"/>
              </w:rPr>
            </w:pPr>
          </w:p>
        </w:tc>
        <w:tc>
          <w:tcPr>
            <w:tcW w:w="96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Interest expense</w:t>
            </w: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73,365</w:t>
            </w:r>
          </w:p>
        </w:tc>
        <w:tc>
          <w:tcPr>
            <w:tcW w:w="320" w:type="dxa"/>
            <w:vAlign w:val="bottom"/>
          </w:tcPr>
          <w:p>
            <w:pPr>
              <w:spacing w:after="0"/>
              <w:rPr>
                <w:sz w:val="19"/>
                <w:szCs w:val="19"/>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1"/>
              </w:rPr>
              <w:t>34.7%</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66,049</w:t>
            </w:r>
          </w:p>
        </w:tc>
        <w:tc>
          <w:tcPr>
            <w:tcW w:w="320" w:type="dxa"/>
            <w:vAlign w:val="bottom"/>
          </w:tcPr>
          <w:p>
            <w:pPr>
              <w:spacing w:after="0"/>
              <w:rPr>
                <w:sz w:val="19"/>
                <w:szCs w:val="19"/>
                <w:color w:val="auto"/>
              </w:rPr>
            </w:pPr>
          </w:p>
        </w:tc>
        <w:tc>
          <w:tcPr>
            <w:tcW w:w="960" w:type="dxa"/>
            <w:vAlign w:val="bottom"/>
          </w:tcPr>
          <w:p>
            <w:pPr>
              <w:jc w:val="center"/>
              <w:ind w:left="15"/>
              <w:spacing w:after="0"/>
              <w:rPr>
                <w:sz w:val="20"/>
                <w:szCs w:val="20"/>
                <w:color w:val="auto"/>
              </w:rPr>
            </w:pPr>
            <w:r>
              <w:rPr>
                <w:rFonts w:ascii="Arial" w:cs="Arial" w:eastAsia="Arial" w:hAnsi="Arial"/>
                <w:sz w:val="17"/>
                <w:szCs w:val="17"/>
                <w:color w:val="auto"/>
                <w:w w:val="95"/>
              </w:rPr>
              <w:t>37.8%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Depreciation and amortization</w:t>
            </w: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101,361</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1"/>
              </w:rPr>
              <w:t>47.9%</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86,340</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ind w:left="15"/>
              <w:spacing w:after="0"/>
              <w:rPr>
                <w:sz w:val="20"/>
                <w:szCs w:val="20"/>
                <w:color w:val="auto"/>
              </w:rPr>
            </w:pPr>
            <w:r>
              <w:rPr>
                <w:rFonts w:ascii="Arial" w:cs="Arial" w:eastAsia="Arial" w:hAnsi="Arial"/>
                <w:sz w:val="17"/>
                <w:szCs w:val="17"/>
                <w:color w:val="auto"/>
                <w:w w:val="95"/>
              </w:rPr>
              <w:t>49.4%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General and administrative expense</w:t>
            </w: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13,978</w:t>
            </w:r>
          </w:p>
        </w:tc>
        <w:tc>
          <w:tcPr>
            <w:tcW w:w="320" w:type="dxa"/>
            <w:vAlign w:val="bottom"/>
          </w:tcPr>
          <w:p>
            <w:pPr>
              <w:spacing w:after="0"/>
              <w:rPr>
                <w:sz w:val="19"/>
                <w:szCs w:val="19"/>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2"/>
              </w:rPr>
              <w:t>6.6%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5,189</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7"/>
                <w:szCs w:val="17"/>
                <w:color w:val="auto"/>
                <w:w w:val="92"/>
              </w:rPr>
              <w:t>3.0%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Operating expense</w:t>
            </w: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22,125</w:t>
            </w:r>
          </w:p>
        </w:tc>
        <w:tc>
          <w:tcPr>
            <w:tcW w:w="320" w:type="dxa"/>
            <w:vAlign w:val="bottom"/>
            <w:shd w:val="clear" w:color="auto" w:fill="CFF0FC"/>
          </w:tcPr>
          <w:p>
            <w:pPr>
              <w:spacing w:after="0"/>
              <w:rPr>
                <w:sz w:val="19"/>
                <w:szCs w:val="19"/>
                <w:color w:val="auto"/>
              </w:rPr>
            </w:pP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1"/>
              </w:rPr>
              <w:t>10.5%</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4,707</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2.7%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Transaction related costs</w:t>
            </w: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9,684</w:t>
            </w:r>
          </w:p>
        </w:tc>
        <w:tc>
          <w:tcPr>
            <w:tcW w:w="320" w:type="dxa"/>
            <w:vAlign w:val="bottom"/>
          </w:tcPr>
          <w:p>
            <w:pPr>
              <w:spacing w:after="0"/>
              <w:rPr>
                <w:sz w:val="19"/>
                <w:szCs w:val="19"/>
                <w:color w:val="auto"/>
              </w:rPr>
            </w:pP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2"/>
              </w:rPr>
              <w:t>4.6%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3,910</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7"/>
                <w:szCs w:val="17"/>
                <w:color w:val="auto"/>
                <w:w w:val="92"/>
              </w:rPr>
              <w:t>2.2%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Other expense</w:t>
            </w:r>
          </w:p>
        </w:tc>
        <w:tc>
          <w:tcPr>
            <w:tcW w:w="18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320" w:type="dxa"/>
            <w:vAlign w:val="bottom"/>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center"/>
              <w:ind w:left="16"/>
              <w:spacing w:after="0"/>
              <w:rPr>
                <w:sz w:val="20"/>
                <w:szCs w:val="20"/>
                <w:color w:val="auto"/>
              </w:rPr>
            </w:pPr>
            <w:r>
              <w:rPr>
                <w:rFonts w:ascii="Arial" w:cs="Arial" w:eastAsia="Arial" w:hAnsi="Arial"/>
                <w:sz w:val="17"/>
                <w:szCs w:val="17"/>
                <w:color w:val="auto"/>
                <w:w w:val="92"/>
              </w:rPr>
              <w:t>5.4%</w:t>
            </w:r>
          </w:p>
        </w:tc>
        <w:tc>
          <w:tcPr>
            <w:tcW w:w="3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center"/>
              <w:spacing w:after="0"/>
              <w:rPr>
                <w:sz w:val="20"/>
                <w:szCs w:val="20"/>
                <w:color w:val="auto"/>
              </w:rPr>
            </w:pPr>
            <w:r>
              <w:rPr>
                <w:rFonts w:ascii="Arial" w:cs="Arial" w:eastAsia="Arial" w:hAnsi="Arial"/>
                <w:sz w:val="17"/>
                <w:szCs w:val="17"/>
                <w:color w:val="auto"/>
                <w:w w:val="92"/>
              </w:rPr>
              <w:t>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460" w:type="dxa"/>
            <w:vAlign w:val="bottom"/>
            <w:tcBorders>
              <w:bottom w:val="single" w:sz="8" w:color="CFF0FC"/>
            </w:tcBorders>
            <w:gridSpan w:val="2"/>
          </w:tcPr>
          <w:p>
            <w:pPr>
              <w:ind w:left="240"/>
              <w:spacing w:after="0"/>
              <w:rPr>
                <w:sz w:val="20"/>
                <w:szCs w:val="20"/>
                <w:color w:val="auto"/>
              </w:rPr>
            </w:pPr>
            <w:r>
              <w:rPr>
                <w:rFonts w:ascii="Arial" w:cs="Arial" w:eastAsia="Arial" w:hAnsi="Arial"/>
                <w:sz w:val="17"/>
                <w:szCs w:val="17"/>
                <w:color w:val="auto"/>
              </w:rPr>
              <w:t>Total costs and expenses</w:t>
            </w: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231,852</w:t>
            </w:r>
          </w:p>
        </w:tc>
        <w:tc>
          <w:tcPr>
            <w:tcW w:w="320" w:type="dxa"/>
            <w:vAlign w:val="bottom"/>
            <w:tcBorders>
              <w:bottom w:val="single" w:sz="8" w:color="CFF0FC"/>
            </w:tcBorders>
          </w:tcPr>
          <w:p>
            <w:pPr>
              <w:spacing w:after="0"/>
              <w:rPr>
                <w:sz w:val="18"/>
                <w:szCs w:val="18"/>
                <w:color w:val="auto"/>
              </w:rPr>
            </w:pPr>
          </w:p>
        </w:tc>
        <w:tc>
          <w:tcPr>
            <w:tcW w:w="940" w:type="dxa"/>
            <w:vAlign w:val="bottom"/>
            <w:tcBorders>
              <w:bottom w:val="single" w:sz="8" w:color="auto"/>
            </w:tcBorders>
          </w:tcPr>
          <w:p>
            <w:pPr>
              <w:jc w:val="center"/>
              <w:ind w:left="16"/>
              <w:spacing w:after="0"/>
              <w:rPr>
                <w:sz w:val="20"/>
                <w:szCs w:val="20"/>
                <w:color w:val="auto"/>
              </w:rPr>
            </w:pPr>
            <w:r>
              <w:rPr>
                <w:rFonts w:ascii="Arial" w:cs="Arial" w:eastAsia="Arial" w:hAnsi="Arial"/>
                <w:sz w:val="17"/>
                <w:szCs w:val="17"/>
                <w:color w:val="auto"/>
                <w:w w:val="90"/>
              </w:rPr>
              <w:t>109.6%</w:t>
            </w:r>
          </w:p>
        </w:tc>
        <w:tc>
          <w:tcPr>
            <w:tcW w:w="320" w:type="dxa"/>
            <w:vAlign w:val="bottom"/>
            <w:tcBorders>
              <w:bottom w:val="single" w:sz="8" w:color="CFF0FC"/>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166,195</w:t>
            </w:r>
          </w:p>
        </w:tc>
        <w:tc>
          <w:tcPr>
            <w:tcW w:w="320" w:type="dxa"/>
            <w:vAlign w:val="bottom"/>
            <w:tcBorders>
              <w:bottom w:val="single" w:sz="8" w:color="CFF0FC"/>
            </w:tcBorders>
          </w:tcPr>
          <w:p>
            <w:pPr>
              <w:spacing w:after="0"/>
              <w:rPr>
                <w:sz w:val="18"/>
                <w:szCs w:val="18"/>
                <w:color w:val="auto"/>
              </w:rPr>
            </w:pPr>
          </w:p>
        </w:tc>
        <w:tc>
          <w:tcPr>
            <w:tcW w:w="960" w:type="dxa"/>
            <w:vAlign w:val="bottom"/>
            <w:tcBorders>
              <w:bottom w:val="single" w:sz="8" w:color="auto"/>
            </w:tcBorders>
          </w:tcPr>
          <w:p>
            <w:pPr>
              <w:jc w:val="center"/>
              <w:ind w:left="15"/>
              <w:spacing w:after="0"/>
              <w:rPr>
                <w:sz w:val="20"/>
                <w:szCs w:val="20"/>
                <w:color w:val="auto"/>
              </w:rPr>
            </w:pPr>
            <w:r>
              <w:rPr>
                <w:rFonts w:ascii="Arial" w:cs="Arial" w:eastAsia="Arial" w:hAnsi="Arial"/>
                <w:sz w:val="17"/>
                <w:szCs w:val="17"/>
                <w:color w:val="auto"/>
                <w:w w:val="95"/>
              </w:rPr>
              <w:t>95.1%</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6460" w:type="dxa"/>
            <w:vAlign w:val="bottom"/>
            <w:gridSpan w:val="2"/>
            <w:shd w:val="clear" w:color="auto" w:fill="CFF0FC"/>
          </w:tcPr>
          <w:p>
            <w:pPr>
              <w:spacing w:after="0"/>
              <w:rPr>
                <w:sz w:val="20"/>
                <w:szCs w:val="20"/>
                <w:color w:val="auto"/>
              </w:rPr>
            </w:pPr>
            <w:r>
              <w:rPr>
                <w:rFonts w:ascii="Arial" w:cs="Arial" w:eastAsia="Arial" w:hAnsi="Arial"/>
                <w:sz w:val="17"/>
                <w:szCs w:val="17"/>
                <w:b w:val="1"/>
                <w:bCs w:val="1"/>
                <w:color w:val="auto"/>
              </w:rPr>
              <w:t>(Loss) income before income taxes</w:t>
            </w: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(20,379)</w:t>
            </w: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5"/>
              </w:rPr>
              <w:t>(9.6%)</w:t>
            </w:r>
          </w:p>
        </w:tc>
        <w:tc>
          <w:tcPr>
            <w:tcW w:w="3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8,480</w:t>
            </w:r>
          </w:p>
        </w:tc>
        <w:tc>
          <w:tcPr>
            <w:tcW w:w="320" w:type="dxa"/>
            <w:vAlign w:val="bottom"/>
            <w:shd w:val="clear" w:color="auto" w:fill="CFF0FC"/>
          </w:tcPr>
          <w:p>
            <w:pPr>
              <w:spacing w:after="0"/>
              <w:rPr>
                <w:sz w:val="18"/>
                <w:szCs w:val="18"/>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4.9%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Income tax (benefit) expense</w:t>
            </w:r>
          </w:p>
        </w:tc>
        <w:tc>
          <w:tcPr>
            <w:tcW w:w="18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7"/>
                <w:szCs w:val="17"/>
                <w:color w:val="auto"/>
              </w:rPr>
              <w:t>(379)</w:t>
            </w: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5"/>
              </w:rPr>
              <w:t>(0.2%)</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444</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7"/>
                <w:szCs w:val="17"/>
                <w:color w:val="auto"/>
                <w:w w:val="92"/>
              </w:rPr>
              <w:t>0.3%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60" w:type="dxa"/>
            <w:vAlign w:val="bottom"/>
            <w:gridSpan w:val="2"/>
            <w:vMerge w:val="restart"/>
            <w:shd w:val="clear" w:color="auto" w:fill="CFF0FC"/>
          </w:tcPr>
          <w:p>
            <w:pPr>
              <w:spacing w:after="0"/>
              <w:rPr>
                <w:sz w:val="20"/>
                <w:szCs w:val="20"/>
                <w:color w:val="auto"/>
              </w:rPr>
            </w:pPr>
            <w:r>
              <w:rPr>
                <w:rFonts w:ascii="Arial" w:cs="Arial" w:eastAsia="Arial" w:hAnsi="Arial"/>
                <w:sz w:val="17"/>
                <w:szCs w:val="17"/>
                <w:b w:val="1"/>
                <w:bCs w:val="1"/>
                <w:color w:val="auto"/>
              </w:rPr>
              <w:t>Net (loss) income</w:t>
            </w: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6460" w:type="dxa"/>
            <w:vAlign w:val="bottom"/>
            <w:gridSpan w:val="2"/>
            <w:vMerge w:val="continue"/>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(20,000)</w:t>
            </w: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5"/>
              </w:rPr>
              <w:t>(9.5%)</w:t>
            </w:r>
          </w:p>
        </w:tc>
        <w:tc>
          <w:tcPr>
            <w:tcW w:w="3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320" w:type="dxa"/>
            <w:vAlign w:val="bottom"/>
            <w:shd w:val="clear" w:color="auto" w:fill="CFF0FC"/>
          </w:tcPr>
          <w:p>
            <w:pPr>
              <w:spacing w:after="0"/>
              <w:rPr>
                <w:sz w:val="18"/>
                <w:szCs w:val="18"/>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4.6%</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Participating securities' share in earnings</w:t>
            </w:r>
          </w:p>
        </w:tc>
        <w:tc>
          <w:tcPr>
            <w:tcW w:w="18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7"/>
                <w:szCs w:val="17"/>
                <w:color w:val="auto"/>
              </w:rPr>
              <w:t>(387)</w:t>
            </w: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5"/>
              </w:rPr>
              <w:t>(0.2%)</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7"/>
                <w:szCs w:val="17"/>
                <w:color w:val="auto"/>
              </w:rPr>
              <w:t>(355)</w:t>
            </w:r>
          </w:p>
        </w:tc>
        <w:tc>
          <w:tcPr>
            <w:tcW w:w="960" w:type="dxa"/>
            <w:vAlign w:val="bottom"/>
          </w:tcPr>
          <w:p>
            <w:pPr>
              <w:jc w:val="center"/>
              <w:ind w:left="15"/>
              <w:spacing w:after="0"/>
              <w:rPr>
                <w:sz w:val="20"/>
                <w:szCs w:val="20"/>
                <w:color w:val="auto"/>
              </w:rPr>
            </w:pPr>
            <w:r>
              <w:rPr>
                <w:rFonts w:ascii="Arial" w:cs="Arial" w:eastAsia="Arial" w:hAnsi="Arial"/>
                <w:sz w:val="17"/>
                <w:szCs w:val="17"/>
                <w:color w:val="auto"/>
                <w:w w:val="91"/>
              </w:rPr>
              <w:t>(0.2%)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shd w:val="clear" w:color="auto" w:fill="CFF0FC"/>
          </w:tcPr>
          <w:p>
            <w:pPr>
              <w:ind w:left="240"/>
              <w:spacing w:after="0"/>
              <w:rPr>
                <w:sz w:val="20"/>
                <w:szCs w:val="20"/>
                <w:color w:val="auto"/>
              </w:rPr>
            </w:pPr>
            <w:r>
              <w:rPr>
                <w:rFonts w:ascii="Arial" w:cs="Arial" w:eastAsia="Arial" w:hAnsi="Arial"/>
                <w:sz w:val="17"/>
                <w:szCs w:val="17"/>
                <w:color w:val="auto"/>
              </w:rPr>
              <w:t>Dividends declared on convertible preferred stock</w:t>
            </w:r>
          </w:p>
        </w:tc>
        <w:tc>
          <w:tcPr>
            <w:tcW w:w="18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(656)</w:t>
            </w: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5"/>
              </w:rPr>
              <w:t>(0.3%)</w:t>
            </w:r>
          </w:p>
        </w:tc>
        <w:tc>
          <w:tcPr>
            <w:tcW w:w="3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320" w:type="dxa"/>
            <w:vAlign w:val="bottom"/>
            <w:shd w:val="clear" w:color="auto" w:fill="CFF0FC"/>
          </w:tcPr>
          <w:p>
            <w:pPr>
              <w:spacing w:after="0"/>
              <w:rPr>
                <w:sz w:val="19"/>
                <w:szCs w:val="19"/>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460" w:type="dxa"/>
            <w:vAlign w:val="bottom"/>
            <w:gridSpan w:val="2"/>
          </w:tcPr>
          <w:p>
            <w:pPr>
              <w:ind w:left="240"/>
              <w:spacing w:after="0"/>
              <w:rPr>
                <w:sz w:val="20"/>
                <w:szCs w:val="20"/>
                <w:color w:val="auto"/>
              </w:rPr>
            </w:pPr>
            <w:r>
              <w:rPr>
                <w:rFonts w:ascii="Arial" w:cs="Arial" w:eastAsia="Arial" w:hAnsi="Arial"/>
                <w:sz w:val="17"/>
                <w:szCs w:val="17"/>
                <w:color w:val="auto"/>
              </w:rPr>
              <w:t>Amortization of discount on convertible preferred stock</w:t>
            </w:r>
          </w:p>
        </w:tc>
        <w:tc>
          <w:tcPr>
            <w:tcW w:w="180" w:type="dxa"/>
            <w:vAlign w:val="bottom"/>
          </w:tcPr>
          <w:p>
            <w:pPr>
              <w:spacing w:after="0"/>
              <w:rPr>
                <w:sz w:val="19"/>
                <w:szCs w:val="19"/>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7"/>
                <w:szCs w:val="17"/>
                <w:color w:val="auto"/>
              </w:rPr>
              <w:t>(745)</w:t>
            </w:r>
          </w:p>
        </w:tc>
        <w:tc>
          <w:tcPr>
            <w:tcW w:w="940" w:type="dxa"/>
            <w:vAlign w:val="bottom"/>
          </w:tcPr>
          <w:p>
            <w:pPr>
              <w:jc w:val="center"/>
              <w:ind w:left="16"/>
              <w:spacing w:after="0"/>
              <w:rPr>
                <w:sz w:val="20"/>
                <w:szCs w:val="20"/>
                <w:color w:val="auto"/>
              </w:rPr>
            </w:pPr>
            <w:r>
              <w:rPr>
                <w:rFonts w:ascii="Arial" w:cs="Arial" w:eastAsia="Arial" w:hAnsi="Arial"/>
                <w:sz w:val="17"/>
                <w:szCs w:val="17"/>
                <w:color w:val="auto"/>
                <w:w w:val="95"/>
              </w:rPr>
              <w:t>(0.4%)</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w:t>
            </w:r>
          </w:p>
        </w:tc>
        <w:tc>
          <w:tcPr>
            <w:tcW w:w="32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7"/>
                <w:szCs w:val="17"/>
                <w:color w:val="auto"/>
                <w:w w:val="92"/>
              </w:rPr>
              <w:t>0.0%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460" w:type="dxa"/>
            <w:vAlign w:val="bottom"/>
            <w:gridSpan w:val="2"/>
            <w:vMerge w:val="restart"/>
            <w:shd w:val="clear" w:color="auto" w:fill="CFF0FC"/>
          </w:tcPr>
          <w:p>
            <w:pPr>
              <w:spacing w:after="0"/>
              <w:rPr>
                <w:sz w:val="20"/>
                <w:szCs w:val="20"/>
                <w:color w:val="auto"/>
              </w:rPr>
            </w:pPr>
            <w:r>
              <w:rPr>
                <w:rFonts w:ascii="Arial" w:cs="Arial" w:eastAsia="Arial" w:hAnsi="Arial"/>
                <w:sz w:val="17"/>
                <w:szCs w:val="17"/>
                <w:b w:val="1"/>
                <w:bCs w:val="1"/>
                <w:color w:val="auto"/>
              </w:rPr>
              <w:t>Net (loss) income applicable to common shareholders</w:t>
            </w: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6460" w:type="dxa"/>
            <w:vAlign w:val="bottom"/>
            <w:gridSpan w:val="2"/>
            <w:vMerge w:val="continue"/>
            <w:shd w:val="clear" w:color="auto" w:fill="CFF0FC"/>
          </w:tcPr>
          <w:p>
            <w:pPr>
              <w:spacing w:after="0"/>
              <w:rPr>
                <w:sz w:val="18"/>
                <w:szCs w:val="18"/>
                <w:color w:val="auto"/>
              </w:rPr>
            </w:pPr>
          </w:p>
        </w:tc>
        <w:tc>
          <w:tcPr>
            <w:tcW w:w="180" w:type="dxa"/>
            <w:vAlign w:val="bottom"/>
            <w:shd w:val="clear" w:color="auto" w:fill="CFF0FC"/>
          </w:tcPr>
          <w:p>
            <w:pPr>
              <w:jc w:val="right"/>
              <w:ind w:right="25"/>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FF0FC"/>
          </w:tcPr>
          <w:p>
            <w:pPr>
              <w:jc w:val="right"/>
              <w:ind w:right="260"/>
              <w:spacing w:after="0"/>
              <w:rPr>
                <w:sz w:val="20"/>
                <w:szCs w:val="20"/>
                <w:color w:val="auto"/>
              </w:rPr>
            </w:pPr>
            <w:r>
              <w:rPr>
                <w:rFonts w:ascii="Arial" w:cs="Arial" w:eastAsia="Arial" w:hAnsi="Arial"/>
                <w:sz w:val="17"/>
                <w:szCs w:val="17"/>
                <w:color w:val="auto"/>
              </w:rPr>
              <w:t>(21,788)</w:t>
            </w:r>
          </w:p>
        </w:tc>
        <w:tc>
          <w:tcPr>
            <w:tcW w:w="940" w:type="dxa"/>
            <w:vAlign w:val="bottom"/>
            <w:shd w:val="clear" w:color="auto" w:fill="CFF0FC"/>
          </w:tcPr>
          <w:p>
            <w:pPr>
              <w:jc w:val="center"/>
              <w:ind w:left="16"/>
              <w:spacing w:after="0"/>
              <w:rPr>
                <w:sz w:val="20"/>
                <w:szCs w:val="20"/>
                <w:color w:val="auto"/>
              </w:rPr>
            </w:pPr>
            <w:r>
              <w:rPr>
                <w:rFonts w:ascii="Arial" w:cs="Arial" w:eastAsia="Arial" w:hAnsi="Arial"/>
                <w:sz w:val="17"/>
                <w:szCs w:val="17"/>
                <w:color w:val="auto"/>
                <w:w w:val="94"/>
              </w:rPr>
              <w:t>(10.3%)</w:t>
            </w:r>
          </w:p>
        </w:tc>
        <w:tc>
          <w:tcPr>
            <w:tcW w:w="320" w:type="dxa"/>
            <w:vAlign w:val="bottom"/>
            <w:shd w:val="clear" w:color="auto" w:fill="CFF0FC"/>
          </w:tcPr>
          <w:p>
            <w:pPr>
              <w:spacing w:after="0"/>
              <w:rPr>
                <w:sz w:val="18"/>
                <w:szCs w:val="18"/>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7"/>
                <w:szCs w:val="17"/>
                <w:color w:val="auto"/>
                <w:w w:val="84"/>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7,681</w:t>
            </w:r>
          </w:p>
        </w:tc>
        <w:tc>
          <w:tcPr>
            <w:tcW w:w="320" w:type="dxa"/>
            <w:vAlign w:val="bottom"/>
            <w:shd w:val="clear" w:color="auto" w:fill="CFF0FC"/>
          </w:tcPr>
          <w:p>
            <w:pPr>
              <w:spacing w:after="0"/>
              <w:rPr>
                <w:sz w:val="18"/>
                <w:szCs w:val="18"/>
                <w:color w:val="auto"/>
              </w:rPr>
            </w:pPr>
          </w:p>
        </w:tc>
        <w:tc>
          <w:tcPr>
            <w:tcW w:w="960" w:type="dxa"/>
            <w:vAlign w:val="bottom"/>
            <w:shd w:val="clear" w:color="auto" w:fill="CFF0FC"/>
          </w:tcPr>
          <w:p>
            <w:pPr>
              <w:jc w:val="center"/>
              <w:spacing w:after="0"/>
              <w:rPr>
                <w:sz w:val="20"/>
                <w:szCs w:val="20"/>
                <w:color w:val="auto"/>
              </w:rPr>
            </w:pPr>
            <w:r>
              <w:rPr>
                <w:rFonts w:ascii="Arial" w:cs="Arial" w:eastAsia="Arial" w:hAnsi="Arial"/>
                <w:sz w:val="17"/>
                <w:szCs w:val="17"/>
                <w:color w:val="auto"/>
                <w:w w:val="92"/>
              </w:rPr>
              <w:t>4.4%</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24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Revenues</w:t>
      </w:r>
    </w:p>
    <w:p>
      <w:pPr>
        <w:spacing w:after="0" w:line="115" w:lineRule="exact"/>
        <w:rPr>
          <w:sz w:val="20"/>
          <w:szCs w:val="20"/>
          <w:color w:val="auto"/>
        </w:rPr>
      </w:pPr>
    </w:p>
    <w:p>
      <w:pPr>
        <w:spacing w:after="0"/>
        <w:rPr>
          <w:sz w:val="20"/>
          <w:szCs w:val="20"/>
          <w:color w:val="auto"/>
        </w:rPr>
      </w:pPr>
      <w:r>
        <w:rPr>
          <w:rFonts w:ascii="Arial" w:cs="Arial" w:eastAsia="Arial" w:hAnsi="Arial"/>
          <w:sz w:val="16"/>
          <w:szCs w:val="16"/>
          <w:i w:val="1"/>
          <w:iCs w:val="1"/>
          <w:u w:val="single" w:color="auto"/>
          <w:color w:val="auto"/>
        </w:rPr>
        <w:t>Leasing</w:t>
      </w:r>
      <w:r>
        <w:rPr>
          <w:rFonts w:ascii="Arial" w:cs="Arial" w:eastAsia="Arial" w:hAnsi="Arial"/>
          <w:sz w:val="16"/>
          <w:szCs w:val="16"/>
          <w:i w:val="1"/>
          <w:iCs w:val="1"/>
          <w:color w:val="auto"/>
        </w:rPr>
        <w:t xml:space="preserve"> </w:t>
      </w:r>
      <w:r>
        <w:rPr>
          <w:rFonts w:ascii="Arial" w:cs="Arial" w:eastAsia="Arial" w:hAnsi="Arial"/>
          <w:sz w:val="16"/>
          <w:szCs w:val="16"/>
          <w:color w:val="auto"/>
        </w:rPr>
        <w:t>- Leasing revenues are attributable to rental revenue from leasing our Distribution Systems to Windstream Holdings pursuant to the Master Lease.</w:t>
      </w:r>
    </w:p>
    <w:p>
      <w:pPr>
        <w:spacing w:after="0" w:line="126" w:lineRule="exact"/>
        <w:rPr>
          <w:sz w:val="20"/>
          <w:szCs w:val="20"/>
          <w:color w:val="auto"/>
        </w:rPr>
      </w:pPr>
    </w:p>
    <w:p>
      <w:pPr>
        <w:ind w:right="60"/>
        <w:spacing w:after="0" w:line="281" w:lineRule="auto"/>
        <w:rPr>
          <w:sz w:val="20"/>
          <w:szCs w:val="20"/>
          <w:color w:val="auto"/>
        </w:rPr>
      </w:pPr>
      <w:r>
        <w:rPr>
          <w:rFonts w:ascii="Arial" w:cs="Arial" w:eastAsia="Arial" w:hAnsi="Arial"/>
          <w:sz w:val="16"/>
          <w:szCs w:val="16"/>
          <w:color w:val="auto"/>
        </w:rPr>
        <w:t>The Master Lease provides that tenant funded capital improvements (“TCIs”), defined as maintenance, repair, overbuild, upgrade or replacement to the Distribution Systems, including without limitation, the replacement of copper distribution systems with fiber distribution systems, automatically become property of Uniti upon their construction by Windstream. We receive non-monetary consideration related to TCIs as they automatically become our property, thus we recognize the cost basis of TCIs that are capital in nature as real estate investments and deferred revenue. We depreciate the real estate investments over their estimated useful lives and amortize the deferred revenue as additional leasing revenues over the same depreciable life of the TCI assets.</w:t>
      </w:r>
    </w:p>
    <w:p>
      <w:pPr>
        <w:spacing w:after="0" w:line="60"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For the three months ended March 31, 2017, we recognized $170.3 million of revenue from rents under the Master Lease, which included $4.3 million of straight-line revenues and $2.6 million of TCI revenue. For the three months ended March 31, 2016, we recognized $168.6 million of revenues from the Master Lease, which included $4.3 million of straight-line rent revenue, and $0.9 million of TCI revenue.</w:t>
      </w:r>
    </w:p>
    <w:p>
      <w:pPr>
        <w:spacing w:after="0" w:line="69" w:lineRule="exact"/>
        <w:rPr>
          <w:sz w:val="20"/>
          <w:szCs w:val="20"/>
          <w:color w:val="auto"/>
        </w:rPr>
      </w:pPr>
    </w:p>
    <w:p>
      <w:pPr>
        <w:spacing w:after="0" w:line="258" w:lineRule="auto"/>
        <w:rPr>
          <w:sz w:val="20"/>
          <w:szCs w:val="20"/>
          <w:color w:val="auto"/>
        </w:rPr>
      </w:pPr>
      <w:r>
        <w:rPr>
          <w:rFonts w:ascii="Arial" w:cs="Arial" w:eastAsia="Arial" w:hAnsi="Arial"/>
          <w:sz w:val="17"/>
          <w:szCs w:val="17"/>
          <w:color w:val="auto"/>
        </w:rPr>
        <w:t>Because a substantial portion of our revenue is derived from lease payments by Windstream pursuant to the Master Lease, there could be a material adverse impact on our consolidated results of operations, liquidity and/or financial condition if Windstream experiences operating difficulties and becomes unable to generate sufficient cash to make payments to us. In recent years, Windstream has experienced annual declines in its total revenue and sales. Accordingly, we monitor the credit quality of Windstream through numerous methods, including by (i) reviewing the credit ratings of Windstream by nationally recognized credit rating agencies, (ii) reviewing the financial statements of Windstream that are publicly available and that are required to be delivered to us pursuant to the Master Lease, (iii) monitoring news reports regarding Windstream and its businesses, (iv) conducting research to ascertain industry trends potentially affecting Windstream, and (v) monitoring the timeliness of its lease payments.</w:t>
      </w:r>
    </w:p>
    <w:p>
      <w:pPr>
        <w:spacing w:after="0" w:line="79" w:lineRule="exact"/>
        <w:rPr>
          <w:sz w:val="20"/>
          <w:szCs w:val="20"/>
          <w:color w:val="auto"/>
        </w:rPr>
      </w:pPr>
    </w:p>
    <w:p>
      <w:pPr>
        <w:jc w:val="both"/>
        <w:ind w:right="80"/>
        <w:spacing w:after="0" w:line="275" w:lineRule="auto"/>
        <w:rPr>
          <w:sz w:val="20"/>
          <w:szCs w:val="20"/>
          <w:color w:val="auto"/>
        </w:rPr>
      </w:pPr>
      <w:r>
        <w:rPr>
          <w:rFonts w:ascii="Arial" w:cs="Arial" w:eastAsia="Arial" w:hAnsi="Arial"/>
          <w:sz w:val="16"/>
          <w:szCs w:val="16"/>
          <w:color w:val="auto"/>
        </w:rPr>
        <w:t>In addition to periodic financial statements, Windstream is obligated under the Master Lease to provide us (i) a detailed consolidated budget on an annual basis and any significant revisions approved by Windstream’s board of directors, (ii) prompt notice of any adverse action or investigation by a governmental authority relating to Windstream’s licenses affecting the leased property, and (iii) any information we require to comply with our reporting and filing obligations with the</w:t>
      </w:r>
    </w:p>
    <w:p>
      <w:pPr>
        <w:ind w:right="160"/>
        <w:spacing w:after="0" w:line="299" w:lineRule="auto"/>
        <w:rPr>
          <w:sz w:val="20"/>
          <w:szCs w:val="20"/>
          <w:color w:val="auto"/>
        </w:rPr>
      </w:pPr>
      <w:r>
        <w:rPr>
          <w:rFonts w:ascii="Arial" w:cs="Arial" w:eastAsia="Arial" w:hAnsi="Arial"/>
          <w:sz w:val="16"/>
          <w:szCs w:val="16"/>
          <w:color w:val="auto"/>
        </w:rPr>
        <w:t>SEC. Furthermore, pursuant to the Master Lease, we may inspect the properties leased to Windstream upon reasonable advance notice, and, no more than twice per year, we may require Windstream to deliver an officer’s certificate certifying, among other things, its material compliance with the covenants under</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3" w:name="page34"/>
    <w:bookmarkEnd w:id="3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321" w:lineRule="exact"/>
        <w:rPr>
          <w:sz w:val="20"/>
          <w:szCs w:val="20"/>
          <w:color w:val="auto"/>
        </w:rPr>
      </w:pPr>
    </w:p>
    <w:p>
      <w:pPr>
        <w:ind w:right="480"/>
        <w:spacing w:after="0" w:line="283" w:lineRule="auto"/>
        <w:rPr>
          <w:sz w:val="20"/>
          <w:szCs w:val="20"/>
          <w:color w:val="auto"/>
        </w:rPr>
      </w:pPr>
      <w:r>
        <w:rPr>
          <w:rFonts w:ascii="Arial" w:cs="Arial" w:eastAsia="Arial" w:hAnsi="Arial"/>
          <w:sz w:val="17"/>
          <w:szCs w:val="17"/>
          <w:color w:val="auto"/>
        </w:rPr>
        <w:t>the Master Lease, the amount of rent and additional charges payable thereunder, the dates the same were paid, and any other questions or statements of fact we reasonably request.</w:t>
      </w:r>
    </w:p>
    <w:p>
      <w:pPr>
        <w:spacing w:after="0" w:line="56" w:lineRule="exact"/>
        <w:rPr>
          <w:sz w:val="20"/>
          <w:szCs w:val="20"/>
          <w:color w:val="auto"/>
        </w:rPr>
      </w:pPr>
    </w:p>
    <w:p>
      <w:pPr>
        <w:jc w:val="both"/>
        <w:ind w:right="520"/>
        <w:spacing w:after="0" w:line="268" w:lineRule="auto"/>
        <w:rPr>
          <w:sz w:val="20"/>
          <w:szCs w:val="20"/>
          <w:color w:val="auto"/>
        </w:rPr>
      </w:pPr>
      <w:r>
        <w:rPr>
          <w:rFonts w:ascii="Arial" w:cs="Arial" w:eastAsia="Arial" w:hAnsi="Arial"/>
          <w:sz w:val="17"/>
          <w:szCs w:val="17"/>
          <w:i w:val="1"/>
          <w:iCs w:val="1"/>
          <w:u w:val="single" w:color="auto"/>
          <w:color w:val="auto"/>
        </w:rPr>
        <w:t>Fiber Infrastructure</w:t>
      </w:r>
      <w:r>
        <w:rPr>
          <w:rFonts w:ascii="Arial" w:cs="Arial" w:eastAsia="Arial" w:hAnsi="Arial"/>
          <w:sz w:val="17"/>
          <w:szCs w:val="17"/>
          <w:i w:val="1"/>
          <w:iCs w:val="1"/>
          <w:color w:val="auto"/>
        </w:rPr>
        <w:t xml:space="preserve"> </w:t>
      </w:r>
      <w:r>
        <w:rPr>
          <w:rFonts w:ascii="Arial" w:cs="Arial" w:eastAsia="Arial" w:hAnsi="Arial"/>
          <w:sz w:val="17"/>
          <w:szCs w:val="17"/>
          <w:color w:val="auto"/>
        </w:rPr>
        <w:t>– For the three months ended March 31, 2017 we recognized $34.8 million of revenue, approximately 70% of which was derived from lit</w:t>
      </w:r>
      <w:r>
        <w:rPr>
          <w:rFonts w:ascii="Arial" w:cs="Arial" w:eastAsia="Arial" w:hAnsi="Arial"/>
          <w:sz w:val="17"/>
          <w:szCs w:val="17"/>
          <w:i w:val="1"/>
          <w:iCs w:val="1"/>
          <w:color w:val="auto"/>
        </w:rPr>
        <w:t xml:space="preserve"> </w:t>
      </w:r>
      <w:r>
        <w:rPr>
          <w:rFonts w:ascii="Arial" w:cs="Arial" w:eastAsia="Arial" w:hAnsi="Arial"/>
          <w:sz w:val="17"/>
          <w:szCs w:val="17"/>
          <w:color w:val="auto"/>
        </w:rPr>
        <w:t>backhaul services. No revenue was recognized during the three months ended March 31, 2016 as we had not yet closed on the acquisitions of companies that comprise our Uniti Fiber business. At March 31, 2017, we had approximately 5,500 customer connections.</w:t>
      </w:r>
    </w:p>
    <w:p>
      <w:pPr>
        <w:spacing w:after="0" w:line="69" w:lineRule="exact"/>
        <w:rPr>
          <w:sz w:val="20"/>
          <w:szCs w:val="20"/>
          <w:color w:val="auto"/>
        </w:rPr>
      </w:pPr>
    </w:p>
    <w:p>
      <w:pPr>
        <w:ind w:right="560"/>
        <w:spacing w:after="0" w:line="283" w:lineRule="auto"/>
        <w:rPr>
          <w:sz w:val="20"/>
          <w:szCs w:val="20"/>
          <w:color w:val="auto"/>
        </w:rPr>
      </w:pPr>
      <w:r>
        <w:rPr>
          <w:rFonts w:ascii="Arial" w:cs="Arial" w:eastAsia="Arial" w:hAnsi="Arial"/>
          <w:sz w:val="17"/>
          <w:szCs w:val="17"/>
          <w:i w:val="1"/>
          <w:iCs w:val="1"/>
          <w:u w:val="single" w:color="auto"/>
          <w:color w:val="auto"/>
        </w:rPr>
        <w:t>Towers</w:t>
      </w:r>
      <w:r>
        <w:rPr>
          <w:rFonts w:ascii="Arial" w:cs="Arial" w:eastAsia="Arial" w:hAnsi="Arial"/>
          <w:sz w:val="17"/>
          <w:szCs w:val="17"/>
          <w:i w:val="1"/>
          <w:iCs w:val="1"/>
          <w:color w:val="auto"/>
        </w:rPr>
        <w:t xml:space="preserve"> </w:t>
      </w:r>
      <w:r>
        <w:rPr>
          <w:rFonts w:ascii="Arial" w:cs="Arial" w:eastAsia="Arial" w:hAnsi="Arial"/>
          <w:sz w:val="17"/>
          <w:szCs w:val="17"/>
          <w:color w:val="auto"/>
        </w:rPr>
        <w:t>- For the three months ended March 31, 2017, we recognized $1.4 million of revenue, of which $1.1 million relates to our Latin American operations,</w:t>
      </w:r>
      <w:r>
        <w:rPr>
          <w:rFonts w:ascii="Arial" w:cs="Arial" w:eastAsia="Arial" w:hAnsi="Arial"/>
          <w:sz w:val="17"/>
          <w:szCs w:val="17"/>
          <w:i w:val="1"/>
          <w:iCs w:val="1"/>
          <w:color w:val="auto"/>
        </w:rPr>
        <w:t xml:space="preserve"> </w:t>
      </w:r>
      <w:r>
        <w:rPr>
          <w:rFonts w:ascii="Arial" w:cs="Arial" w:eastAsia="Arial" w:hAnsi="Arial"/>
          <w:sz w:val="17"/>
          <w:szCs w:val="17"/>
          <w:color w:val="auto"/>
        </w:rPr>
        <w:t>primarily driven by revenues associated with our January 2017 acquisition of NMS.</w:t>
      </w:r>
    </w:p>
    <w:p>
      <w:pPr>
        <w:spacing w:after="0" w:line="56" w:lineRule="exact"/>
        <w:rPr>
          <w:sz w:val="20"/>
          <w:szCs w:val="20"/>
          <w:color w:val="auto"/>
        </w:rPr>
      </w:pPr>
    </w:p>
    <w:p>
      <w:pPr>
        <w:ind w:right="320"/>
        <w:spacing w:after="0" w:line="268" w:lineRule="auto"/>
        <w:rPr>
          <w:sz w:val="20"/>
          <w:szCs w:val="20"/>
          <w:color w:val="auto"/>
        </w:rPr>
      </w:pPr>
      <w:r>
        <w:rPr>
          <w:rFonts w:ascii="Arial" w:cs="Arial" w:eastAsia="Arial" w:hAnsi="Arial"/>
          <w:sz w:val="17"/>
          <w:szCs w:val="17"/>
          <w:i w:val="1"/>
          <w:iCs w:val="1"/>
          <w:u w:val="single" w:color="auto"/>
          <w:color w:val="auto"/>
        </w:rPr>
        <w:t>Consumer CLEC</w:t>
      </w:r>
      <w:r>
        <w:rPr>
          <w:rFonts w:ascii="Arial" w:cs="Arial" w:eastAsia="Arial" w:hAnsi="Arial"/>
          <w:sz w:val="17"/>
          <w:szCs w:val="17"/>
          <w:i w:val="1"/>
          <w:iCs w:val="1"/>
          <w:color w:val="auto"/>
        </w:rPr>
        <w:t xml:space="preserve"> </w:t>
      </w:r>
      <w:r>
        <w:rPr>
          <w:rFonts w:ascii="Arial" w:cs="Arial" w:eastAsia="Arial" w:hAnsi="Arial"/>
          <w:sz w:val="17"/>
          <w:szCs w:val="17"/>
          <w:color w:val="auto"/>
        </w:rPr>
        <w:t>- For the three months ended March 31, 2017, we recognized $4.9 million of revenue from the Consumer CLEC Business, compared to $6.0</w:t>
      </w:r>
      <w:r>
        <w:rPr>
          <w:rFonts w:ascii="Arial" w:cs="Arial" w:eastAsia="Arial" w:hAnsi="Arial"/>
          <w:sz w:val="17"/>
          <w:szCs w:val="17"/>
          <w:i w:val="1"/>
          <w:iCs w:val="1"/>
          <w:color w:val="auto"/>
        </w:rPr>
        <w:t xml:space="preserve"> </w:t>
      </w:r>
      <w:r>
        <w:rPr>
          <w:rFonts w:ascii="Arial" w:cs="Arial" w:eastAsia="Arial" w:hAnsi="Arial"/>
          <w:sz w:val="17"/>
          <w:szCs w:val="17"/>
          <w:color w:val="auto"/>
        </w:rPr>
        <w:t>million for the three months ended March 31, 2016. The decrease is due to the effects of competition and customer attrition, as we served 34,800 customers as of March 31, 2017, a 20% decrease from 43,500 customers served at March 31, 2016.</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Expense</w:t>
      </w:r>
    </w:p>
    <w:p>
      <w:pPr>
        <w:spacing w:after="0" w:line="218" w:lineRule="exact"/>
        <w:rPr>
          <w:sz w:val="20"/>
          <w:szCs w:val="20"/>
          <w:color w:val="auto"/>
        </w:rPr>
      </w:pPr>
    </w:p>
    <w:p>
      <w:pPr>
        <w:ind w:right="40"/>
        <w:spacing w:after="0" w:line="277" w:lineRule="auto"/>
        <w:rPr>
          <w:sz w:val="20"/>
          <w:szCs w:val="20"/>
          <w:color w:val="auto"/>
        </w:rPr>
      </w:pPr>
      <w:r>
        <w:rPr>
          <w:rFonts w:ascii="Arial" w:cs="Arial" w:eastAsia="Arial" w:hAnsi="Arial"/>
          <w:sz w:val="16"/>
          <w:szCs w:val="16"/>
          <w:color w:val="auto"/>
        </w:rPr>
        <w:t>Interest expense for the three months ended March 31, 2017, totaled $73.4 million, which includes non-cash interest expense of $5.3 million resulting from the amortization of our debt discounts and debt issuance costs. Interest expense for the three months ended March 31, 2016, totaled $66.0 million, which includes non-cash interest expense of $3.8 million resulting from the amortization of our debt discounts and debt issuance costs. The 11.3% increase is primarily related to interest expense on the add-on Secured Notes, and 2024 Notes (December issuance) of $7.1 million, which were not incurred in the prior year. This increase was partially offset by approximately $3.8 million of interest savings related to the two repricings of $2.1 billion of term loans outstanding under our senior secured credit agreement. Effective February 9, 2017, interest on the term loans was LIBOR plus 3.00% per annum (with a minimum LIBOR rate of 1.0%), compared to LIBOR plus 4.0% per annum (with a minimum LIBOR rate of 1.0%) for the three months ended March 31, 2016.</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Depreciation and Amortization Expense</w:t>
      </w:r>
    </w:p>
    <w:p>
      <w:pPr>
        <w:spacing w:after="0" w:line="218" w:lineRule="exact"/>
        <w:rPr>
          <w:sz w:val="20"/>
          <w:szCs w:val="20"/>
          <w:color w:val="auto"/>
        </w:rPr>
      </w:pPr>
    </w:p>
    <w:p>
      <w:pPr>
        <w:ind w:right="160"/>
        <w:spacing w:after="0" w:line="259" w:lineRule="auto"/>
        <w:rPr>
          <w:sz w:val="20"/>
          <w:szCs w:val="20"/>
          <w:color w:val="auto"/>
        </w:rPr>
      </w:pPr>
      <w:r>
        <w:rPr>
          <w:rFonts w:ascii="Arial" w:cs="Arial" w:eastAsia="Arial" w:hAnsi="Arial"/>
          <w:sz w:val="17"/>
          <w:szCs w:val="17"/>
          <w:color w:val="auto"/>
        </w:rPr>
        <w:t>We incur depreciation and amortization expense related to our property, plant and equipment, corporate assets and intangible assets. Charges for depreciation and amortization for the three months ended March 31, 2017 totaled $101.4 million, which included property, plant and equipment depreciation of $93.3 million, corporate asset depreciation of $5.6 million and intangible asset amortization of $2.5 million. Charges for depreciation and amortization for the three months ended March 31, 2016 totaled $86.3 million, which included property, plant and equipment depreciation of $85.4 million, corporate asset depreciation of $0.1 million and intangible asset amortization of $0.8 million. The increase is primarily due to $13.2 million of depreciation and amortization expense related to Uniti Fiber, which was not in operation during the first quarter of 2016.</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General and Administrative Expense</w:t>
      </w:r>
    </w:p>
    <w:p>
      <w:pPr>
        <w:spacing w:after="0" w:line="218" w:lineRule="exact"/>
        <w:rPr>
          <w:sz w:val="20"/>
          <w:szCs w:val="20"/>
          <w:color w:val="auto"/>
        </w:rPr>
      </w:pPr>
    </w:p>
    <w:p>
      <w:pPr>
        <w:spacing w:after="0"/>
        <w:rPr>
          <w:sz w:val="20"/>
          <w:szCs w:val="20"/>
          <w:color w:val="auto"/>
        </w:rPr>
      </w:pPr>
      <w:r>
        <w:rPr>
          <w:rFonts w:ascii="Arial" w:cs="Arial" w:eastAsia="Arial" w:hAnsi="Arial"/>
          <w:sz w:val="15"/>
          <w:szCs w:val="15"/>
          <w:color w:val="auto"/>
        </w:rPr>
        <w:t>General and administrative expenses include compensation costs (including stock-based compensation awards), professional and legal services, corporate office costs</w:t>
      </w:r>
    </w:p>
    <w:p>
      <w:pPr>
        <w:spacing w:after="0" w:line="47" w:lineRule="exact"/>
        <w:rPr>
          <w:sz w:val="20"/>
          <w:szCs w:val="20"/>
          <w:color w:val="auto"/>
        </w:rPr>
      </w:pPr>
    </w:p>
    <w:p>
      <w:pPr>
        <w:spacing w:after="0"/>
        <w:rPr>
          <w:sz w:val="20"/>
          <w:szCs w:val="20"/>
          <w:color w:val="auto"/>
        </w:rPr>
      </w:pPr>
      <w:r>
        <w:rPr>
          <w:rFonts w:ascii="Arial" w:cs="Arial" w:eastAsia="Arial" w:hAnsi="Arial"/>
          <w:sz w:val="15"/>
          <w:szCs w:val="15"/>
          <w:color w:val="auto"/>
        </w:rPr>
        <w:t>and other costs associated with administrative activities. For the three months ended March 31, 2017, general and administrative costs totaled $14.0 million (6.6% of</w:t>
      </w:r>
    </w:p>
    <w:p>
      <w:pPr>
        <w:spacing w:after="0" w:line="34" w:lineRule="exact"/>
        <w:rPr>
          <w:sz w:val="20"/>
          <w:szCs w:val="20"/>
          <w:color w:val="auto"/>
        </w:rPr>
      </w:pPr>
    </w:p>
    <w:p>
      <w:pPr>
        <w:spacing w:after="0"/>
        <w:rPr>
          <w:sz w:val="20"/>
          <w:szCs w:val="20"/>
          <w:color w:val="auto"/>
        </w:rPr>
      </w:pPr>
      <w:r>
        <w:rPr>
          <w:rFonts w:ascii="Arial" w:cs="Arial" w:eastAsia="Arial" w:hAnsi="Arial"/>
          <w:sz w:val="15"/>
          <w:szCs w:val="15"/>
          <w:color w:val="auto"/>
        </w:rPr>
        <w:t>revenue), which includes $1.6 million of stock-based compensation expense. For the three months ended March 31, 2016, general and administrative costs totaled</w:t>
      </w:r>
    </w:p>
    <w:p>
      <w:pPr>
        <w:spacing w:after="0" w:line="34" w:lineRule="exact"/>
        <w:rPr>
          <w:sz w:val="20"/>
          <w:szCs w:val="20"/>
          <w:color w:val="auto"/>
        </w:rPr>
      </w:pPr>
    </w:p>
    <w:p>
      <w:pPr>
        <w:spacing w:after="0"/>
        <w:rPr>
          <w:sz w:val="20"/>
          <w:szCs w:val="20"/>
          <w:color w:val="auto"/>
        </w:rPr>
      </w:pPr>
      <w:r>
        <w:rPr>
          <w:rFonts w:ascii="Arial" w:cs="Arial" w:eastAsia="Arial" w:hAnsi="Arial"/>
          <w:sz w:val="15"/>
          <w:szCs w:val="15"/>
          <w:color w:val="auto"/>
        </w:rPr>
        <w:t>$5.2 million (3.0% of revenue), which includes $0.9 million of stock-based compensation expense. The increase is primarily due to $5.9 million of expense related to</w:t>
      </w:r>
    </w:p>
    <w:p>
      <w:pPr>
        <w:spacing w:after="0" w:line="34" w:lineRule="exact"/>
        <w:rPr>
          <w:sz w:val="20"/>
          <w:szCs w:val="20"/>
          <w:color w:val="auto"/>
        </w:rPr>
      </w:pPr>
    </w:p>
    <w:p>
      <w:pPr>
        <w:spacing w:after="0"/>
        <w:rPr>
          <w:sz w:val="20"/>
          <w:szCs w:val="20"/>
          <w:color w:val="auto"/>
        </w:rPr>
      </w:pPr>
      <w:r>
        <w:rPr>
          <w:rFonts w:ascii="Arial" w:cs="Arial" w:eastAsia="Arial" w:hAnsi="Arial"/>
          <w:sz w:val="17"/>
          <w:szCs w:val="17"/>
          <w:color w:val="auto"/>
        </w:rPr>
        <w:t>Uniti Fiber, which was not in operation during the first quarter of 2016.</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Operating Expense</w:t>
      </w:r>
    </w:p>
    <w:p>
      <w:pPr>
        <w:spacing w:after="0" w:line="218" w:lineRule="exact"/>
        <w:rPr>
          <w:sz w:val="20"/>
          <w:szCs w:val="20"/>
          <w:color w:val="auto"/>
        </w:rPr>
      </w:pPr>
    </w:p>
    <w:p>
      <w:pPr>
        <w:ind w:right="40"/>
        <w:spacing w:after="0" w:line="292" w:lineRule="auto"/>
        <w:rPr>
          <w:sz w:val="20"/>
          <w:szCs w:val="20"/>
          <w:color w:val="auto"/>
        </w:rPr>
      </w:pPr>
      <w:r>
        <w:rPr>
          <w:rFonts w:ascii="Arial" w:cs="Arial" w:eastAsia="Arial" w:hAnsi="Arial"/>
          <w:sz w:val="16"/>
          <w:szCs w:val="16"/>
          <w:color w:val="auto"/>
        </w:rPr>
        <w:t>Operating expense for the three months ended March 31, 2017, totaled $22.1 million (10.5% of revenue), and consisted of $3.8 million (1.8% of revenue) of expense related to the operation of the Consumer CLEC Business and $17.6 million (8.4% of revenue) of expense related to Uniti Fiber operations. For the three months ended March 31, 2016, operating expenses totaled $4.7 million (2.7% of revenue), which related to the operation of the Consumer CLEC Business.</w:t>
      </w:r>
    </w:p>
    <w:p>
      <w:pPr>
        <w:spacing w:after="0" w:line="155" w:lineRule="exact"/>
        <w:rPr>
          <w:sz w:val="20"/>
          <w:szCs w:val="20"/>
          <w:color w:val="auto"/>
        </w:rPr>
      </w:pPr>
    </w:p>
    <w:p>
      <w:pPr>
        <w:ind w:right="20"/>
        <w:spacing w:after="0" w:line="283" w:lineRule="auto"/>
        <w:rPr>
          <w:sz w:val="20"/>
          <w:szCs w:val="20"/>
          <w:color w:val="auto"/>
        </w:rPr>
      </w:pPr>
      <w:r>
        <w:rPr>
          <w:rFonts w:ascii="Arial" w:cs="Arial" w:eastAsia="Arial" w:hAnsi="Arial"/>
          <w:sz w:val="17"/>
          <w:szCs w:val="17"/>
          <w:color w:val="auto"/>
        </w:rPr>
        <w:t>For the three months ended March 31, 2017, Fiber Infrastructure operating expenses included $3.3 million of payroll related expense, $2.8 million of tower rent, $1.8 million of lit service expense and $1.7 million of maintenance expense.</w:t>
      </w:r>
    </w:p>
    <w:p>
      <w:pPr>
        <w:spacing w:after="0" w:line="159" w:lineRule="exact"/>
        <w:rPr>
          <w:sz w:val="20"/>
          <w:szCs w:val="20"/>
          <w:color w:val="auto"/>
        </w:rPr>
      </w:pPr>
    </w:p>
    <w:p>
      <w:pPr>
        <w:ind w:right="260"/>
        <w:spacing w:after="0" w:line="283" w:lineRule="auto"/>
        <w:rPr>
          <w:sz w:val="20"/>
          <w:szCs w:val="20"/>
          <w:color w:val="auto"/>
        </w:rPr>
      </w:pPr>
      <w:r>
        <w:rPr>
          <w:rFonts w:ascii="Arial" w:cs="Arial" w:eastAsia="Arial" w:hAnsi="Arial"/>
          <w:sz w:val="17"/>
          <w:szCs w:val="17"/>
          <w:color w:val="auto"/>
        </w:rPr>
        <w:t>Expense associated with the Consumer CLEC Business is primarily attributable to the Wholesale Master Services Agreement and the Master Services Agreement entered between us and Windstream in connection with the Spin-Off, and also included costs arising</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4" w:name="page35"/>
    <w:bookmarkEnd w:id="3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25"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under the interconnection agreements with other telecommunication carriers. Expense associated with the Wholesale Master Services Agreement and Master Services Agreement for the three months ended March 31, 2017 totaled $2.8 million (1.4% of revenue) and $0.4 million (0.2% of revenue), respectively, and expense associated with the Wholesale Master Services Agreement and the Master Services Agreement for the three months ended March 31, 2016 totaled $3.4 million (1.9% of revenue) and $0.4 million (0.3% of revenue), respectively.</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Other Expense</w:t>
      </w:r>
    </w:p>
    <w:p>
      <w:pPr>
        <w:spacing w:after="0" w:line="218" w:lineRule="exact"/>
        <w:rPr>
          <w:sz w:val="20"/>
          <w:szCs w:val="20"/>
          <w:color w:val="auto"/>
        </w:rPr>
      </w:pPr>
    </w:p>
    <w:p>
      <w:pPr>
        <w:ind w:right="300"/>
        <w:spacing w:after="0" w:line="283" w:lineRule="auto"/>
        <w:rPr>
          <w:sz w:val="20"/>
          <w:szCs w:val="20"/>
          <w:color w:val="auto"/>
        </w:rPr>
      </w:pPr>
      <w:r>
        <w:rPr>
          <w:rFonts w:ascii="Arial" w:cs="Arial" w:eastAsia="Arial" w:hAnsi="Arial"/>
          <w:sz w:val="17"/>
          <w:szCs w:val="17"/>
          <w:color w:val="auto"/>
        </w:rPr>
        <w:t>Other expense for the three months ended March 31, 2017, totaled $11.3 million (5.4% of revenue), primarily as a result of an unrealized loss of $10.9 million for mark-to-market adjustments on our contingent consideration.</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Reportable Segments</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tables set forth, for the three months ended March 31, 2017 and 2016, revenues and Adjusted EBITDA of our reportable segments:</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920" w:type="dxa"/>
            <w:vAlign w:val="bottom"/>
            <w:tcBorders>
              <w:bottom w:val="single" w:sz="8" w:color="auto"/>
            </w:tcBorders>
            <w:gridSpan w:val="6"/>
          </w:tcPr>
          <w:p>
            <w:pPr>
              <w:ind w:left="200"/>
              <w:spacing w:after="0"/>
              <w:rPr>
                <w:sz w:val="20"/>
                <w:szCs w:val="20"/>
                <w:color w:val="auto"/>
              </w:rPr>
            </w:pPr>
            <w:r>
              <w:rPr>
                <w:rFonts w:ascii="Arial" w:cs="Arial" w:eastAsia="Arial" w:hAnsi="Arial"/>
                <w:sz w:val="14"/>
                <w:szCs w:val="14"/>
                <w:b w:val="1"/>
                <w:bCs w:val="1"/>
                <w:color w:val="auto"/>
              </w:rPr>
              <w:t>Three Months Ended March 31, 2017</w:t>
            </w: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vMerge w:val="restart"/>
          </w:tcPr>
          <w:p>
            <w:pPr>
              <w:jc w:val="right"/>
              <w:ind w:right="298"/>
              <w:spacing w:after="0"/>
              <w:rPr>
                <w:sz w:val="20"/>
                <w:szCs w:val="20"/>
                <w:color w:val="auto"/>
              </w:rPr>
            </w:pPr>
            <w:r>
              <w:rPr>
                <w:rFonts w:ascii="Arial" w:cs="Arial" w:eastAsia="Arial" w:hAnsi="Arial"/>
                <w:sz w:val="14"/>
                <w:szCs w:val="14"/>
                <w:b w:val="1"/>
                <w:bCs w:val="1"/>
                <w:color w:val="auto"/>
              </w:rPr>
              <w:t>Leasing</w:t>
            </w:r>
          </w:p>
        </w:tc>
        <w:tc>
          <w:tcPr>
            <w:tcW w:w="260" w:type="dxa"/>
            <w:vAlign w:val="bottom"/>
            <w:vMerge w:val="restart"/>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2"/>
              </w:rPr>
              <w:t>Fiber Infrastructure</w:t>
            </w:r>
          </w:p>
        </w:tc>
        <w:tc>
          <w:tcPr>
            <w:tcW w:w="260" w:type="dxa"/>
            <w:vAlign w:val="bottom"/>
            <w:vMerge w:val="restart"/>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Towers</w:t>
            </w:r>
          </w:p>
        </w:tc>
        <w:tc>
          <w:tcPr>
            <w:tcW w:w="160" w:type="dxa"/>
            <w:vAlign w:val="bottom"/>
            <w:vMerge w:val="restart"/>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vMerge w:val="restart"/>
          </w:tcPr>
          <w:p>
            <w:pPr>
              <w:jc w:val="right"/>
              <w:ind w:right="38"/>
              <w:spacing w:after="0"/>
              <w:rPr>
                <w:sz w:val="20"/>
                <w:szCs w:val="20"/>
                <w:color w:val="auto"/>
              </w:rPr>
            </w:pPr>
            <w:r>
              <w:rPr>
                <w:rFonts w:ascii="Arial" w:cs="Arial" w:eastAsia="Arial" w:hAnsi="Arial"/>
                <w:sz w:val="14"/>
                <w:szCs w:val="14"/>
                <w:b w:val="1"/>
                <w:bCs w:val="1"/>
                <w:color w:val="auto"/>
                <w:w w:val="91"/>
              </w:rPr>
              <w:t>Consumer CLEC</w:t>
            </w:r>
          </w:p>
        </w:tc>
        <w:tc>
          <w:tcPr>
            <w:tcW w:w="26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vMerge w:val="restart"/>
          </w:tcPr>
          <w:p>
            <w:pPr>
              <w:jc w:val="right"/>
              <w:ind w:right="258"/>
              <w:spacing w:after="0"/>
              <w:rPr>
                <w:sz w:val="20"/>
                <w:szCs w:val="20"/>
                <w:color w:val="auto"/>
              </w:rPr>
            </w:pPr>
            <w:r>
              <w:rPr>
                <w:rFonts w:ascii="Arial" w:cs="Arial" w:eastAsia="Arial" w:hAnsi="Arial"/>
                <w:sz w:val="14"/>
                <w:szCs w:val="14"/>
                <w:b w:val="1"/>
                <w:bCs w:val="1"/>
                <w:color w:val="auto"/>
              </w:rPr>
              <w:t>Corporate</w:t>
            </w:r>
          </w:p>
        </w:tc>
        <w:tc>
          <w:tcPr>
            <w:tcW w:w="2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80" w:type="dxa"/>
            <w:vAlign w:val="bottom"/>
          </w:tcPr>
          <w:p>
            <w:pPr>
              <w:jc w:val="right"/>
              <w:ind w:right="236"/>
              <w:spacing w:after="0" w:line="126"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4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1240" w:type="dxa"/>
            <w:vAlign w:val="bottom"/>
            <w:tcBorders>
              <w:bottom w:val="single" w:sz="8" w:color="auto"/>
            </w:tcBorders>
            <w:gridSpan w:val="2"/>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160" w:type="dxa"/>
            <w:vAlign w:val="bottom"/>
            <w:tcBorders>
              <w:bottom w:val="single" w:sz="8" w:color="CFF0FC"/>
            </w:tcBorders>
            <w:vMerge w:val="continue"/>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12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Reportable Segments</w:t>
            </w:r>
          </w:p>
        </w:tc>
        <w:tc>
          <w:tcPr>
            <w:tcW w:w="100" w:type="dxa"/>
            <w:vAlign w:val="bottom"/>
            <w:tcBorders>
              <w:bottom w:val="single" w:sz="8" w:color="CFF0FC"/>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Revenues</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170,306</w:t>
            </w:r>
          </w:p>
        </w:tc>
        <w:tc>
          <w:tcPr>
            <w:tcW w:w="26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34,812</w:t>
            </w:r>
          </w:p>
        </w:tc>
        <w:tc>
          <w:tcPr>
            <w:tcW w:w="26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1,428</w:t>
            </w:r>
          </w:p>
        </w:tc>
        <w:tc>
          <w:tcPr>
            <w:tcW w:w="160" w:type="dxa"/>
            <w:vAlign w:val="bottom"/>
            <w:shd w:val="clear" w:color="auto" w:fill="CFF0FC"/>
          </w:tcPr>
          <w:p>
            <w:pPr>
              <w:spacing w:after="0"/>
              <w:rPr>
                <w:sz w:val="18"/>
                <w:szCs w:val="18"/>
                <w:color w:val="auto"/>
              </w:rPr>
            </w:pP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4,927</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211,473</w:t>
            </w:r>
          </w:p>
        </w:tc>
        <w:tc>
          <w:tcPr>
            <w:tcW w:w="10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Adjusted EBITDA</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170,060</w:t>
            </w: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11,567</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(735)</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1,166</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(5,056)</w:t>
            </w: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177,002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spacing w:after="0"/>
              <w:rPr>
                <w:sz w:val="20"/>
                <w:szCs w:val="20"/>
                <w:color w:val="auto"/>
              </w:rPr>
            </w:pPr>
            <w:r>
              <w:rPr>
                <w:rFonts w:ascii="Arial" w:cs="Arial" w:eastAsia="Arial" w:hAnsi="Arial"/>
                <w:sz w:val="17"/>
                <w:szCs w:val="17"/>
                <w:color w:val="auto"/>
              </w:rPr>
              <w:t>Less: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Interest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73,365</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Depreciation and amortization</w:t>
            </w: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86,506</w:t>
            </w: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13,221</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886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652</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96</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101,361</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Other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Transaction related costs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9,684</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Stock-based compensation</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1,632</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Income tax expense</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80" w:type="dxa"/>
            <w:vAlign w:val="bottom"/>
            <w:gridSpan w:val="2"/>
          </w:tcPr>
          <w:p>
            <w:pPr>
              <w:jc w:val="right"/>
              <w:ind w:right="40"/>
              <w:spacing w:after="0"/>
              <w:rPr>
                <w:sz w:val="20"/>
                <w:szCs w:val="20"/>
                <w:color w:val="auto"/>
              </w:rPr>
            </w:pPr>
            <w:r>
              <w:rPr>
                <w:rFonts w:ascii="Arial" w:cs="Arial" w:eastAsia="Arial" w:hAnsi="Arial"/>
                <w:sz w:val="17"/>
                <w:szCs w:val="17"/>
                <w:color w:val="auto"/>
              </w:rPr>
              <w:t>(379)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540" w:type="dxa"/>
            <w:vAlign w:val="bottom"/>
            <w:gridSpan w:val="2"/>
            <w:vMerge w:val="restart"/>
            <w:shd w:val="clear" w:color="auto" w:fill="CFF0FC"/>
          </w:tcPr>
          <w:p>
            <w:pPr>
              <w:spacing w:after="0"/>
              <w:rPr>
                <w:sz w:val="20"/>
                <w:szCs w:val="20"/>
                <w:color w:val="auto"/>
              </w:rPr>
            </w:pPr>
            <w:r>
              <w:rPr>
                <w:rFonts w:ascii="Arial" w:cs="Arial" w:eastAsia="Arial" w:hAnsi="Arial"/>
                <w:sz w:val="17"/>
                <w:szCs w:val="17"/>
                <w:color w:val="auto"/>
              </w:rPr>
              <w:t>Net loss</w:t>
            </w:r>
          </w:p>
        </w:tc>
        <w:tc>
          <w:tcPr>
            <w:tcW w:w="240" w:type="dxa"/>
            <w:vAlign w:val="bottom"/>
            <w:shd w:val="clear" w:color="auto" w:fill="CFF0FC"/>
          </w:tcPr>
          <w:p>
            <w:pPr>
              <w:spacing w:after="0" w:line="20" w:lineRule="exact"/>
              <w:rPr>
                <w:sz w:val="1"/>
                <w:szCs w:val="1"/>
                <w:color w:val="auto"/>
              </w:rPr>
            </w:pPr>
          </w:p>
        </w:tc>
        <w:tc>
          <w:tcPr>
            <w:tcW w:w="100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420" w:type="dxa"/>
            <w:vAlign w:val="bottom"/>
            <w:shd w:val="clear" w:color="auto" w:fill="CFF0FC"/>
          </w:tcPr>
          <w:p>
            <w:pPr>
              <w:spacing w:after="0" w:line="20" w:lineRule="exact"/>
              <w:rPr>
                <w:sz w:val="1"/>
                <w:szCs w:val="1"/>
                <w:color w:val="auto"/>
              </w:rPr>
            </w:pPr>
          </w:p>
        </w:tc>
        <w:tc>
          <w:tcPr>
            <w:tcW w:w="82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160" w:type="dxa"/>
            <w:vAlign w:val="bottom"/>
            <w:shd w:val="clear" w:color="auto" w:fill="CFF0FC"/>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160" w:type="dxa"/>
            <w:vAlign w:val="bottom"/>
            <w:shd w:val="clear" w:color="auto" w:fill="CFF0FC"/>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060" w:type="dxa"/>
            <w:vAlign w:val="bottom"/>
            <w:shd w:val="clear" w:color="auto" w:fill="CFF0FC"/>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2540" w:type="dxa"/>
            <w:vAlign w:val="bottom"/>
            <w:gridSpan w:val="2"/>
            <w:vMerge w:val="continue"/>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18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(20,000)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tcBorders>
          </w:tcPr>
          <w:p>
            <w:pPr>
              <w:spacing w:after="0" w:line="20" w:lineRule="exact"/>
              <w:rPr>
                <w:sz w:val="1"/>
                <w:szCs w:val="1"/>
                <w:color w:val="auto"/>
              </w:rPr>
            </w:pPr>
          </w:p>
        </w:tc>
        <w:tc>
          <w:tcPr>
            <w:tcW w:w="82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2920" w:type="dxa"/>
            <w:vAlign w:val="bottom"/>
            <w:tcBorders>
              <w:top w:val="single" w:sz="8" w:color="CFF0FC"/>
              <w:bottom w:val="single" w:sz="8" w:color="CFF0FC"/>
            </w:tcBorders>
            <w:gridSpan w:val="6"/>
            <w:vMerge w:val="restart"/>
          </w:tcPr>
          <w:p>
            <w:pPr>
              <w:ind w:left="200"/>
              <w:spacing w:after="0"/>
              <w:rPr>
                <w:sz w:val="20"/>
                <w:szCs w:val="20"/>
                <w:color w:val="auto"/>
              </w:rPr>
            </w:pPr>
            <w:r>
              <w:rPr>
                <w:rFonts w:ascii="Arial" w:cs="Arial" w:eastAsia="Arial" w:hAnsi="Arial"/>
                <w:sz w:val="14"/>
                <w:szCs w:val="14"/>
                <w:b w:val="1"/>
                <w:bCs w:val="1"/>
                <w:color w:val="auto"/>
              </w:rPr>
              <w:t>Three Months Ended March 31, 2016</w:t>
            </w:r>
          </w:p>
        </w:tc>
        <w:tc>
          <w:tcPr>
            <w:tcW w:w="200" w:type="dxa"/>
            <w:vAlign w:val="bottom"/>
            <w:tcBorders>
              <w:top w:val="single" w:sz="8" w:color="CFF0FC"/>
            </w:tcBorders>
          </w:tcPr>
          <w:p>
            <w:pPr>
              <w:spacing w:after="0" w:line="20" w:lineRule="exact"/>
              <w:rPr>
                <w:sz w:val="1"/>
                <w:szCs w:val="1"/>
                <w:color w:val="auto"/>
              </w:rPr>
            </w:pPr>
          </w:p>
        </w:tc>
        <w:tc>
          <w:tcPr>
            <w:tcW w:w="106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28"/>
        </w:trPr>
        <w:tc>
          <w:tcPr>
            <w:tcW w:w="2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gridSpan w:val="6"/>
            <w:vMerge w:val="continue"/>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000" w:type="dxa"/>
            <w:vAlign w:val="bottom"/>
            <w:vMerge w:val="restart"/>
          </w:tcPr>
          <w:p>
            <w:pPr>
              <w:jc w:val="right"/>
              <w:ind w:right="298"/>
              <w:spacing w:after="0"/>
              <w:rPr>
                <w:sz w:val="20"/>
                <w:szCs w:val="20"/>
                <w:color w:val="auto"/>
              </w:rPr>
            </w:pPr>
            <w:r>
              <w:rPr>
                <w:rFonts w:ascii="Arial" w:cs="Arial" w:eastAsia="Arial" w:hAnsi="Arial"/>
                <w:sz w:val="14"/>
                <w:szCs w:val="14"/>
                <w:b w:val="1"/>
                <w:bCs w:val="1"/>
                <w:color w:val="auto"/>
              </w:rPr>
              <w:t>Leasing</w:t>
            </w:r>
          </w:p>
        </w:tc>
        <w:tc>
          <w:tcPr>
            <w:tcW w:w="260" w:type="dxa"/>
            <w:vAlign w:val="bottom"/>
            <w:vMerge w:val="restart"/>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w w:val="92"/>
              </w:rPr>
              <w:t>Fiber Infrastructure</w:t>
            </w:r>
          </w:p>
        </w:tc>
        <w:tc>
          <w:tcPr>
            <w:tcW w:w="260" w:type="dxa"/>
            <w:vAlign w:val="bottom"/>
            <w:vMerge w:val="restart"/>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vMerge w:val="restart"/>
          </w:tcPr>
          <w:p>
            <w:pPr>
              <w:jc w:val="right"/>
              <w:ind w:right="340"/>
              <w:spacing w:after="0"/>
              <w:rPr>
                <w:sz w:val="20"/>
                <w:szCs w:val="20"/>
                <w:color w:val="auto"/>
              </w:rPr>
            </w:pPr>
            <w:r>
              <w:rPr>
                <w:rFonts w:ascii="Arial" w:cs="Arial" w:eastAsia="Arial" w:hAnsi="Arial"/>
                <w:sz w:val="14"/>
                <w:szCs w:val="14"/>
                <w:b w:val="1"/>
                <w:bCs w:val="1"/>
                <w:color w:val="auto"/>
              </w:rPr>
              <w:t>Towers</w:t>
            </w:r>
          </w:p>
        </w:tc>
        <w:tc>
          <w:tcPr>
            <w:tcW w:w="160" w:type="dxa"/>
            <w:vAlign w:val="bottom"/>
            <w:vMerge w:val="restart"/>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vMerge w:val="restart"/>
          </w:tcPr>
          <w:p>
            <w:pPr>
              <w:jc w:val="right"/>
              <w:ind w:right="38"/>
              <w:spacing w:after="0"/>
              <w:rPr>
                <w:sz w:val="20"/>
                <w:szCs w:val="20"/>
                <w:color w:val="auto"/>
              </w:rPr>
            </w:pPr>
            <w:r>
              <w:rPr>
                <w:rFonts w:ascii="Arial" w:cs="Arial" w:eastAsia="Arial" w:hAnsi="Arial"/>
                <w:sz w:val="14"/>
                <w:szCs w:val="14"/>
                <w:b w:val="1"/>
                <w:bCs w:val="1"/>
                <w:color w:val="auto"/>
                <w:w w:val="91"/>
              </w:rPr>
              <w:t>Consumer CLEC</w:t>
            </w:r>
          </w:p>
        </w:tc>
        <w:tc>
          <w:tcPr>
            <w:tcW w:w="26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60" w:type="dxa"/>
            <w:vAlign w:val="bottom"/>
            <w:vMerge w:val="restart"/>
          </w:tcPr>
          <w:p>
            <w:pPr>
              <w:jc w:val="right"/>
              <w:ind w:right="258"/>
              <w:spacing w:after="0"/>
              <w:rPr>
                <w:sz w:val="20"/>
                <w:szCs w:val="20"/>
                <w:color w:val="auto"/>
              </w:rPr>
            </w:pPr>
            <w:r>
              <w:rPr>
                <w:rFonts w:ascii="Arial" w:cs="Arial" w:eastAsia="Arial" w:hAnsi="Arial"/>
                <w:sz w:val="14"/>
                <w:szCs w:val="14"/>
                <w:b w:val="1"/>
                <w:bCs w:val="1"/>
                <w:color w:val="auto"/>
              </w:rPr>
              <w:t>Corporate</w:t>
            </w:r>
          </w:p>
        </w:tc>
        <w:tc>
          <w:tcPr>
            <w:tcW w:w="240" w:type="dxa"/>
            <w:vAlign w:val="bottom"/>
            <w:vMerge w:val="restart"/>
          </w:tcPr>
          <w:p>
            <w:pPr>
              <w:spacing w:after="0"/>
              <w:rPr>
                <w:sz w:val="10"/>
                <w:szCs w:val="10"/>
                <w:color w:val="auto"/>
              </w:rPr>
            </w:pPr>
          </w:p>
        </w:tc>
        <w:tc>
          <w:tcPr>
            <w:tcW w:w="200" w:type="dxa"/>
            <w:vAlign w:val="bottom"/>
          </w:tcPr>
          <w:p>
            <w:pPr>
              <w:spacing w:after="0"/>
              <w:rPr>
                <w:sz w:val="10"/>
                <w:szCs w:val="10"/>
                <w:color w:val="auto"/>
              </w:rPr>
            </w:pPr>
          </w:p>
        </w:tc>
        <w:tc>
          <w:tcPr>
            <w:tcW w:w="1080" w:type="dxa"/>
            <w:vAlign w:val="bottom"/>
          </w:tcPr>
          <w:p>
            <w:pPr>
              <w:jc w:val="right"/>
              <w:ind w:right="236"/>
              <w:spacing w:after="0" w:line="126" w:lineRule="exact"/>
              <w:rPr>
                <w:sz w:val="20"/>
                <w:szCs w:val="20"/>
                <w:color w:val="auto"/>
              </w:rPr>
            </w:pPr>
            <w:r>
              <w:rPr>
                <w:rFonts w:ascii="Arial" w:cs="Arial" w:eastAsia="Arial" w:hAnsi="Arial"/>
                <w:sz w:val="14"/>
                <w:szCs w:val="14"/>
                <w:b w:val="1"/>
                <w:bCs w:val="1"/>
                <w:color w:val="auto"/>
              </w:rPr>
              <w:t>Subtotal of</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2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(Thousands)</w:t>
            </w:r>
          </w:p>
        </w:tc>
        <w:tc>
          <w:tcPr>
            <w:tcW w:w="14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1240" w:type="dxa"/>
            <w:vAlign w:val="bottom"/>
            <w:tcBorders>
              <w:bottom w:val="single" w:sz="8" w:color="auto"/>
            </w:tcBorders>
            <w:gridSpan w:val="2"/>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160" w:type="dxa"/>
            <w:vAlign w:val="bottom"/>
            <w:tcBorders>
              <w:bottom w:val="single" w:sz="8" w:color="CFF0FC"/>
            </w:tcBorders>
            <w:vMerge w:val="continue"/>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vMerge w:val="continue"/>
          </w:tcPr>
          <w:p>
            <w:pPr>
              <w:spacing w:after="0"/>
              <w:rPr>
                <w:sz w:val="14"/>
                <w:szCs w:val="14"/>
                <w:color w:val="auto"/>
              </w:rPr>
            </w:pPr>
          </w:p>
        </w:tc>
        <w:tc>
          <w:tcPr>
            <w:tcW w:w="260" w:type="dxa"/>
            <w:vAlign w:val="bottom"/>
            <w:tcBorders>
              <w:bottom w:val="single" w:sz="8" w:color="CFF0FC"/>
            </w:tcBorders>
            <w:vMerge w:val="continue"/>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vMerge w:val="continue"/>
          </w:tcPr>
          <w:p>
            <w:pPr>
              <w:spacing w:after="0"/>
              <w:rPr>
                <w:sz w:val="14"/>
                <w:szCs w:val="14"/>
                <w:color w:val="auto"/>
              </w:rPr>
            </w:pPr>
          </w:p>
        </w:tc>
        <w:tc>
          <w:tcPr>
            <w:tcW w:w="240" w:type="dxa"/>
            <w:vAlign w:val="bottom"/>
            <w:tcBorders>
              <w:bottom w:val="single" w:sz="8" w:color="CFF0FC"/>
            </w:tcBorders>
            <w:vMerge w:val="continue"/>
          </w:tcPr>
          <w:p>
            <w:pPr>
              <w:spacing w:after="0"/>
              <w:rPr>
                <w:sz w:val="14"/>
                <w:szCs w:val="14"/>
                <w:color w:val="auto"/>
              </w:rPr>
            </w:pPr>
          </w:p>
        </w:tc>
        <w:tc>
          <w:tcPr>
            <w:tcW w:w="12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Reportable Segments</w:t>
            </w:r>
          </w:p>
        </w:tc>
        <w:tc>
          <w:tcPr>
            <w:tcW w:w="100" w:type="dxa"/>
            <w:vAlign w:val="bottom"/>
            <w:tcBorders>
              <w:bottom w:val="single" w:sz="8" w:color="CFF0FC"/>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Revenues</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168,613</w:t>
            </w:r>
          </w:p>
        </w:tc>
        <w:tc>
          <w:tcPr>
            <w:tcW w:w="26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8"/>
                <w:szCs w:val="18"/>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w:t>
            </w:r>
          </w:p>
        </w:tc>
        <w:tc>
          <w:tcPr>
            <w:tcW w:w="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6,034</w:t>
            </w:r>
          </w:p>
        </w:tc>
        <w:tc>
          <w:tcPr>
            <w:tcW w:w="26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174,675</w:t>
            </w:r>
          </w:p>
        </w:tc>
        <w:tc>
          <w:tcPr>
            <w:tcW w:w="100" w:type="dxa"/>
            <w:vAlign w:val="bottom"/>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gridSpan w:val="2"/>
          </w:tcPr>
          <w:p>
            <w:pPr>
              <w:spacing w:after="0"/>
              <w:rPr>
                <w:sz w:val="19"/>
                <w:szCs w:val="19"/>
                <w:color w:val="auto"/>
              </w:rPr>
            </w:pPr>
          </w:p>
        </w:tc>
        <w:tc>
          <w:tcPr>
            <w:tcW w:w="180" w:type="dxa"/>
            <w:vAlign w:val="bottom"/>
            <w:gridSpan w:val="2"/>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00" w:type="dxa"/>
            <w:vAlign w:val="bottom"/>
            <w:gridSpan w:val="2"/>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Adjusted EBITDA</w:t>
            </w:r>
          </w:p>
        </w:tc>
        <w:tc>
          <w:tcPr>
            <w:tcW w:w="240" w:type="dxa"/>
            <w:vAlign w:val="bottom"/>
            <w:shd w:val="clear" w:color="auto" w:fill="CFF0FC"/>
          </w:tcPr>
          <w:p>
            <w:pPr>
              <w:jc w:val="right"/>
              <w:ind w:right="54"/>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168,208</w:t>
            </w: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shd w:val="clear" w:color="auto" w:fill="CFF0FC"/>
          </w:tcPr>
          <w:p>
            <w:pPr>
              <w:jc w:val="right"/>
              <w:ind w:right="100"/>
              <w:spacing w:after="0"/>
              <w:rPr>
                <w:sz w:val="20"/>
                <w:szCs w:val="20"/>
                <w:color w:val="auto"/>
              </w:rPr>
            </w:pPr>
            <w:r>
              <w:rPr>
                <w:rFonts w:ascii="Arial" w:cs="Arial" w:eastAsia="Arial" w:hAnsi="Arial"/>
                <w:sz w:val="17"/>
                <w:szCs w:val="17"/>
                <w:color w:val="auto"/>
              </w:rPr>
              <w:t>(302)</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1,332</w:t>
            </w: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7"/>
                <w:szCs w:val="17"/>
                <w:color w:val="auto"/>
              </w:rPr>
              <w:t>(3,529)</w:t>
            </w:r>
          </w:p>
        </w:tc>
        <w:tc>
          <w:tcPr>
            <w:tcW w:w="200" w:type="dxa"/>
            <w:vAlign w:val="bottom"/>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165,709</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spacing w:after="0"/>
              <w:rPr>
                <w:sz w:val="20"/>
                <w:szCs w:val="20"/>
                <w:color w:val="auto"/>
              </w:rPr>
            </w:pPr>
            <w:r>
              <w:rPr>
                <w:rFonts w:ascii="Arial" w:cs="Arial" w:eastAsia="Arial" w:hAnsi="Arial"/>
                <w:sz w:val="17"/>
                <w:szCs w:val="17"/>
                <w:color w:val="auto"/>
              </w:rPr>
              <w:t>Less: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Interest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66,049</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Depreciation and amortization</w:t>
            </w:r>
          </w:p>
        </w:tc>
        <w:tc>
          <w:tcPr>
            <w:tcW w:w="2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85,403</w:t>
            </w: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30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814</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93</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86,340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Other expense</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tcPr>
          <w:p>
            <w:pPr>
              <w:ind w:left="120"/>
              <w:spacing w:after="0"/>
              <w:rPr>
                <w:sz w:val="20"/>
                <w:szCs w:val="20"/>
                <w:color w:val="auto"/>
              </w:rPr>
            </w:pPr>
            <w:r>
              <w:rPr>
                <w:rFonts w:ascii="Arial" w:cs="Arial" w:eastAsia="Arial" w:hAnsi="Arial"/>
                <w:sz w:val="17"/>
                <w:szCs w:val="17"/>
                <w:color w:val="auto"/>
              </w:rPr>
              <w:t>Transaction related costs</w:t>
            </w: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3,910</w:t>
            </w: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gridSpan w:val="2"/>
            <w:shd w:val="clear" w:color="auto" w:fill="CFF0FC"/>
          </w:tcPr>
          <w:p>
            <w:pPr>
              <w:ind w:left="120"/>
              <w:spacing w:after="0"/>
              <w:rPr>
                <w:sz w:val="20"/>
                <w:szCs w:val="20"/>
                <w:color w:val="auto"/>
              </w:rPr>
            </w:pPr>
            <w:r>
              <w:rPr>
                <w:rFonts w:ascii="Arial" w:cs="Arial" w:eastAsia="Arial" w:hAnsi="Arial"/>
                <w:sz w:val="17"/>
                <w:szCs w:val="17"/>
                <w:color w:val="auto"/>
              </w:rPr>
              <w:t>Stock-based compensation</w:t>
            </w:r>
          </w:p>
        </w:tc>
        <w:tc>
          <w:tcPr>
            <w:tcW w:w="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100" w:type="dxa"/>
            <w:vAlign w:val="bottom"/>
            <w:shd w:val="clear" w:color="auto" w:fill="CFF0FC"/>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540" w:type="dxa"/>
            <w:vAlign w:val="bottom"/>
            <w:tcBorders>
              <w:bottom w:val="single" w:sz="8" w:color="CFF0FC"/>
            </w:tcBorders>
            <w:gridSpan w:val="2"/>
          </w:tcPr>
          <w:p>
            <w:pPr>
              <w:ind w:left="120"/>
              <w:spacing w:after="0"/>
              <w:rPr>
                <w:sz w:val="20"/>
                <w:szCs w:val="20"/>
                <w:color w:val="auto"/>
              </w:rPr>
            </w:pPr>
            <w:r>
              <w:rPr>
                <w:rFonts w:ascii="Arial" w:cs="Arial" w:eastAsia="Arial" w:hAnsi="Arial"/>
                <w:sz w:val="17"/>
                <w:szCs w:val="17"/>
                <w:color w:val="auto"/>
              </w:rPr>
              <w:t>Income tax expense</w:t>
            </w:r>
          </w:p>
        </w:tc>
        <w:tc>
          <w:tcPr>
            <w:tcW w:w="240" w:type="dxa"/>
            <w:vAlign w:val="bottom"/>
            <w:tcBorders>
              <w:bottom w:val="single" w:sz="8" w:color="CFF0FC"/>
            </w:tcBorders>
          </w:tcPr>
          <w:p>
            <w:pPr>
              <w:spacing w:after="0"/>
              <w:rPr>
                <w:sz w:val="19"/>
                <w:szCs w:val="19"/>
                <w:color w:val="auto"/>
              </w:rPr>
            </w:pPr>
          </w:p>
        </w:tc>
        <w:tc>
          <w:tcPr>
            <w:tcW w:w="100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420" w:type="dxa"/>
            <w:vAlign w:val="bottom"/>
            <w:tcBorders>
              <w:bottom w:val="single" w:sz="8" w:color="CFF0FC"/>
            </w:tcBorders>
          </w:tcPr>
          <w:p>
            <w:pPr>
              <w:spacing w:after="0"/>
              <w:rPr>
                <w:sz w:val="19"/>
                <w:szCs w:val="19"/>
                <w:color w:val="auto"/>
              </w:rPr>
            </w:pPr>
          </w:p>
        </w:tc>
        <w:tc>
          <w:tcPr>
            <w:tcW w:w="82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160" w:type="dxa"/>
            <w:vAlign w:val="bottom"/>
            <w:tcBorders>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80" w:type="dxa"/>
            <w:vAlign w:val="bottom"/>
            <w:tcBorders>
              <w:bottom w:val="single" w:sz="8" w:color="CFF0FC"/>
            </w:tcBorders>
          </w:tcPr>
          <w:p>
            <w:pPr>
              <w:spacing w:after="0"/>
              <w:rPr>
                <w:sz w:val="19"/>
                <w:szCs w:val="19"/>
                <w:color w:val="auto"/>
              </w:rPr>
            </w:pPr>
          </w:p>
        </w:tc>
        <w:tc>
          <w:tcPr>
            <w:tcW w:w="1160" w:type="dxa"/>
            <w:vAlign w:val="bottom"/>
            <w:tcBorders>
              <w:bottom w:val="single" w:sz="8" w:color="CFF0FC"/>
            </w:tcBorders>
          </w:tcPr>
          <w:p>
            <w:pPr>
              <w:spacing w:after="0"/>
              <w:rPr>
                <w:sz w:val="19"/>
                <w:szCs w:val="19"/>
                <w:color w:val="auto"/>
              </w:rPr>
            </w:pPr>
          </w:p>
        </w:tc>
        <w:tc>
          <w:tcPr>
            <w:tcW w:w="26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c>
          <w:tcPr>
            <w:tcW w:w="1060" w:type="dxa"/>
            <w:vAlign w:val="bottom"/>
            <w:tcBorders>
              <w:bottom w:val="single" w:sz="8" w:color="CFF0FC"/>
            </w:tcBorders>
          </w:tcPr>
          <w:p>
            <w:pPr>
              <w:spacing w:after="0"/>
              <w:rPr>
                <w:sz w:val="19"/>
                <w:szCs w:val="19"/>
                <w:color w:val="auto"/>
              </w:rPr>
            </w:pPr>
          </w:p>
        </w:tc>
        <w:tc>
          <w:tcPr>
            <w:tcW w:w="2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444</w:t>
            </w:r>
          </w:p>
        </w:tc>
        <w:tc>
          <w:tcPr>
            <w:tcW w:w="100" w:type="dxa"/>
            <w:vAlign w:val="bottom"/>
            <w:tcBorders>
              <w:bottom w:val="single" w:sz="8" w:color="CFF0FC"/>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25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Net income</w:t>
            </w:r>
          </w:p>
        </w:tc>
        <w:tc>
          <w:tcPr>
            <w:tcW w:w="240" w:type="dxa"/>
            <w:vAlign w:val="bottom"/>
            <w:tcBorders>
              <w:bottom w:val="single" w:sz="8" w:color="CFF0FC"/>
            </w:tcBorders>
            <w:shd w:val="clear" w:color="auto" w:fill="CFF0FC"/>
          </w:tcPr>
          <w:p>
            <w:pPr>
              <w:spacing w:after="0"/>
              <w:rPr>
                <w:sz w:val="18"/>
                <w:szCs w:val="18"/>
                <w:color w:val="auto"/>
              </w:rPr>
            </w:pPr>
          </w:p>
        </w:tc>
        <w:tc>
          <w:tcPr>
            <w:tcW w:w="100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420" w:type="dxa"/>
            <w:vAlign w:val="bottom"/>
            <w:tcBorders>
              <w:bottom w:val="single" w:sz="8" w:color="CFF0FC"/>
            </w:tcBorders>
            <w:shd w:val="clear" w:color="auto" w:fill="CFF0FC"/>
          </w:tcPr>
          <w:p>
            <w:pPr>
              <w:spacing w:after="0"/>
              <w:rPr>
                <w:sz w:val="18"/>
                <w:szCs w:val="18"/>
                <w:color w:val="auto"/>
              </w:rPr>
            </w:pPr>
          </w:p>
        </w:tc>
        <w:tc>
          <w:tcPr>
            <w:tcW w:w="8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80" w:type="dxa"/>
            <w:vAlign w:val="bottom"/>
            <w:tcBorders>
              <w:bottom w:val="single" w:sz="8" w:color="CFF0FC"/>
            </w:tcBorders>
            <w:shd w:val="clear" w:color="auto" w:fill="CFF0FC"/>
          </w:tcPr>
          <w:p>
            <w:pPr>
              <w:spacing w:after="0"/>
              <w:rPr>
                <w:sz w:val="18"/>
                <w:szCs w:val="18"/>
                <w:color w:val="auto"/>
              </w:rPr>
            </w:pPr>
          </w:p>
        </w:tc>
        <w:tc>
          <w:tcPr>
            <w:tcW w:w="116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80" w:type="dxa"/>
            <w:vAlign w:val="bottom"/>
            <w:tcBorders>
              <w:bottom w:val="single" w:sz="8" w:color="CFF0FC"/>
            </w:tcBorders>
            <w:shd w:val="clear" w:color="auto" w:fill="CFF0FC"/>
          </w:tcPr>
          <w:p>
            <w:pPr>
              <w:spacing w:after="0"/>
              <w:rPr>
                <w:sz w:val="18"/>
                <w:szCs w:val="18"/>
                <w:color w:val="auto"/>
              </w:rPr>
            </w:pPr>
          </w:p>
        </w:tc>
        <w:tc>
          <w:tcPr>
            <w:tcW w:w="116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10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7"/>
                <w:szCs w:val="17"/>
                <w:color w:val="auto"/>
              </w:rPr>
              <w:t>$</w:t>
            </w: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00" w:type="dxa"/>
            <w:vAlign w:val="bottom"/>
            <w:tcBorders>
              <w:bottom w:val="single" w:sz="8" w:color="CFF0FC"/>
            </w:tcBorders>
            <w:shd w:val="clear" w:color="auto" w:fill="CFF0FC"/>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vMerge w:val="restart"/>
          </w:tcPr>
          <w:p>
            <w:pPr>
              <w:jc w:val="right"/>
              <w:ind w:right="900"/>
              <w:spacing w:after="0"/>
              <w:rPr>
                <w:sz w:val="20"/>
                <w:szCs w:val="20"/>
                <w:color w:val="auto"/>
              </w:rPr>
            </w:pPr>
            <w:r>
              <w:rPr>
                <w:rFonts w:ascii="Arial" w:cs="Arial" w:eastAsia="Arial" w:hAnsi="Arial"/>
                <w:sz w:val="17"/>
                <w:szCs w:val="17"/>
                <w:color w:val="auto"/>
                <w:w w:val="84"/>
              </w:rPr>
              <w:t>35</w:t>
            </w: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5"/>
        </w:trPr>
        <w:tc>
          <w:tcPr>
            <w:tcW w:w="2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240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00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420" w:type="dxa"/>
            <w:vAlign w:val="bottom"/>
            <w:tcBorders>
              <w:bottom w:val="single" w:sz="8" w:color="9A9A9A"/>
            </w:tcBorders>
          </w:tcPr>
          <w:p>
            <w:pPr>
              <w:spacing w:after="0"/>
              <w:rPr>
                <w:sz w:val="9"/>
                <w:szCs w:val="9"/>
                <w:color w:val="auto"/>
              </w:rPr>
            </w:pPr>
          </w:p>
        </w:tc>
        <w:tc>
          <w:tcPr>
            <w:tcW w:w="82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16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16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106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10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7" w:right="199" w:bottom="1440" w:gutter="0" w:footer="0" w:header="0"/>
        </w:sectPr>
      </w:pPr>
    </w:p>
    <w:bookmarkStart w:id="35" w:name="page36"/>
    <w:bookmarkEnd w:id="3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Measures</w:t>
      </w:r>
    </w:p>
    <w:p>
      <w:pPr>
        <w:spacing w:after="0" w:line="224" w:lineRule="exact"/>
        <w:rPr>
          <w:sz w:val="20"/>
          <w:szCs w:val="20"/>
          <w:color w:val="auto"/>
        </w:rPr>
      </w:pPr>
    </w:p>
    <w:p>
      <w:pPr>
        <w:spacing w:after="0" w:line="261" w:lineRule="auto"/>
        <w:rPr>
          <w:sz w:val="20"/>
          <w:szCs w:val="20"/>
          <w:color w:val="auto"/>
        </w:rPr>
      </w:pPr>
      <w:r>
        <w:rPr>
          <w:rFonts w:ascii="Arial" w:cs="Arial" w:eastAsia="Arial" w:hAnsi="Arial"/>
          <w:sz w:val="17"/>
          <w:szCs w:val="17"/>
          <w:color w:val="auto"/>
        </w:rPr>
        <w:t>We refer to EBITDA, Adjusted EBITDA, Funds From Operations ("FFO") (as defined by the National Association of Real Estate Investment Trusts ("NAREIT")), Normalized Funds from Operations ("NFFO") and Adjusted Funds From Operations ("AFFO") in our analysis of our results of operations, which are not required by, or presented in accordance with, accounting principles generally accepted in the United States ("GAAP"). While we believe that net income, as defined by GAAP, is the most appropriate earnings measure, we also believe that EBITDA, Adjusted EBITDA, FFO, NFFO and AFFO are important non-GAAP supplemental measures of operating performance for a REIT.</w:t>
      </w:r>
    </w:p>
    <w:p>
      <w:pPr>
        <w:spacing w:after="0" w:line="177" w:lineRule="exact"/>
        <w:rPr>
          <w:sz w:val="20"/>
          <w:szCs w:val="20"/>
          <w:color w:val="auto"/>
        </w:rPr>
      </w:pPr>
    </w:p>
    <w:p>
      <w:pPr>
        <w:ind w:right="60"/>
        <w:spacing w:after="0" w:line="277" w:lineRule="auto"/>
        <w:rPr>
          <w:sz w:val="20"/>
          <w:szCs w:val="20"/>
          <w:color w:val="auto"/>
        </w:rPr>
      </w:pPr>
      <w:r>
        <w:rPr>
          <w:rFonts w:ascii="Arial" w:cs="Arial" w:eastAsia="Arial" w:hAnsi="Arial"/>
          <w:sz w:val="16"/>
          <w:szCs w:val="16"/>
          <w:color w:val="auto"/>
        </w:rPr>
        <w:t>We define "EBITDA" as net income, as defined by GAAP, before interest expense, provision for income taxes and depreciation and amortization. We define "Adjusted EBITDA" as EBITDA before stock-based compensation expense and the impact, which may be recurring in nature, of transaction and integration related costs (collectively, "transaction related costs"), the write-off of unamortized deferred financing costs, costs incurred as a result of the early repayment of debt, changes in the fair value of contingent consideration and financial instruments, and other similar items (although we may not have had such charges in the periods presented). We believe EBITDA and Adjusted EBITDA are important supplemental measures to net income because they provide additional information to evaluate our operating performance on an unleveraged basis. Since EBITDA and Adjusted EBITDA are not measures calculated in accordance with GAAP, they should not be considered as an alternative to net income determined in accordance with GAAP.</w:t>
      </w:r>
    </w:p>
    <w:p>
      <w:pPr>
        <w:spacing w:after="0" w:line="167" w:lineRule="exact"/>
        <w:rPr>
          <w:sz w:val="20"/>
          <w:szCs w:val="20"/>
          <w:color w:val="auto"/>
        </w:rPr>
      </w:pPr>
    </w:p>
    <w:p>
      <w:pPr>
        <w:spacing w:after="0" w:line="258" w:lineRule="auto"/>
        <w:rPr>
          <w:sz w:val="20"/>
          <w:szCs w:val="20"/>
          <w:color w:val="auto"/>
        </w:rPr>
      </w:pPr>
      <w:r>
        <w:rPr>
          <w:rFonts w:ascii="Arial" w:cs="Arial" w:eastAsia="Arial" w:hAnsi="Arial"/>
          <w:sz w:val="17"/>
          <w:szCs w:val="17"/>
          <w:color w:val="auto"/>
        </w:rPr>
        <w:t>Because the historical cost accounting convention used for real estate assets requires the recognition of depreciation expense except on land, such accounting presentation implies that the value of real estate assets diminishes predictably over time. However, since real estate values have historically risen or fallen with market and other conditions, presentations of operating results for a REIT that uses historical cost accounting for depreciation could be less informative. Thus, NAREIT created FFO as a supplemental measure of operating performance for REITs that excludes historical cost depreciation and amortization, among other items, from net income, as defined by GAAP. FFO is defined by NAREIT as net income applicable to common shareholders computed in accordance with GAAP, excluding gains or losses from real estate dispositions, plus real estate depreciation and amortization and impairment charges. We compute FFO in accordance with NAREIT's definition.</w:t>
      </w:r>
    </w:p>
    <w:p>
      <w:pPr>
        <w:spacing w:after="0" w:line="183" w:lineRule="exact"/>
        <w:rPr>
          <w:sz w:val="20"/>
          <w:szCs w:val="20"/>
          <w:color w:val="auto"/>
        </w:rPr>
      </w:pPr>
    </w:p>
    <w:p>
      <w:pPr>
        <w:spacing w:after="0"/>
        <w:rPr>
          <w:sz w:val="20"/>
          <w:szCs w:val="20"/>
          <w:color w:val="auto"/>
        </w:rPr>
      </w:pPr>
      <w:r>
        <w:rPr>
          <w:rFonts w:ascii="Arial" w:cs="Arial" w:eastAsia="Arial" w:hAnsi="Arial"/>
          <w:sz w:val="15"/>
          <w:szCs w:val="15"/>
          <w:color w:val="auto"/>
        </w:rPr>
        <w:t>We define NFFO, as FFO excluding the impact, which may be recurring in nature, of transaction and integration related costs. We define AFFO as NFFO excluding</w:t>
      </w:r>
    </w:p>
    <w:p>
      <w:pPr>
        <w:spacing w:after="0" w:line="47" w:lineRule="exact"/>
        <w:rPr>
          <w:sz w:val="20"/>
          <w:szCs w:val="20"/>
          <w:color w:val="auto"/>
        </w:rPr>
      </w:pPr>
    </w:p>
    <w:p>
      <w:pPr>
        <w:ind w:right="20" w:firstLine="3"/>
        <w:spacing w:after="0" w:line="291" w:lineRule="auto"/>
        <w:tabs>
          <w:tab w:leader="none" w:pos="206" w:val="left"/>
        </w:tabs>
        <w:numPr>
          <w:ilvl w:val="0"/>
          <w:numId w:val="7"/>
        </w:numPr>
        <w:rPr>
          <w:rFonts w:ascii="Arial" w:cs="Arial" w:eastAsia="Arial" w:hAnsi="Arial"/>
          <w:sz w:val="15"/>
          <w:szCs w:val="15"/>
          <w:color w:val="auto"/>
        </w:rPr>
      </w:pPr>
      <w:r>
        <w:rPr>
          <w:rFonts w:ascii="Arial" w:cs="Arial" w:eastAsia="Arial" w:hAnsi="Arial"/>
          <w:sz w:val="15"/>
          <w:szCs w:val="15"/>
          <w:color w:val="auto"/>
        </w:rPr>
        <w:t>noncash revenues and expenses such as stock-based compensation expense, amortization of debt and equity discounts, amortization of deferred financing costs, depreciation and amortization of non-real estate assets, straight-line revenues, and revenue associated with the amortization of tenant funded capital improvements ("TCIs") and (ii) the impact, which may be recurring in nature, of the write-off of unamortized deferred financing fees, additional costs incurred as a result of the early repayment of debt, changes in the fair value of contingent consideration and financial instruments, and similar items less maintenance capital expenditures. We believe that the use of FFO, NFFO and AFFO, and their respective per share amounts, combined with the required GAAP presentations, improves the understanding of operating results of REITs among investors and analysts, and makes comparisons of operating results among such companies more meaningful. We consider FFO, NFFO and AFFO to be useful measures for reviewing comparative operating and financial performance. In particular, we believe AFFO, by excluding certain revenue and expense items, can help investors compare our operating performance between periods and to other REITs on a consistent basis without having to account for differences caused by unanticipated items and events, such as transaction and integration related costs. We use FFO, NFFO and AFFO, and their respective per share amounts, as performance measures, and FFO, NFFO and AFFO do not purport to be indicative of cash available to fund our future cash requirements. While FFO, NFFO and AFFO are relevant and widely used measures of operating performance of REITs, they do not represent cash flows from operations or net income as defined by GAAP and should not be considered an alternative to those measures in evaluating our liquidity or operating performance.</w:t>
      </w:r>
    </w:p>
    <w:p>
      <w:pPr>
        <w:spacing w:after="0" w:line="165" w:lineRule="exact"/>
        <w:rPr>
          <w:sz w:val="20"/>
          <w:szCs w:val="20"/>
          <w:color w:val="auto"/>
        </w:rPr>
      </w:pPr>
    </w:p>
    <w:p>
      <w:pPr>
        <w:ind w:right="80"/>
        <w:spacing w:after="0" w:line="268" w:lineRule="auto"/>
        <w:rPr>
          <w:sz w:val="20"/>
          <w:szCs w:val="20"/>
          <w:color w:val="auto"/>
        </w:rPr>
      </w:pPr>
      <w:r>
        <w:rPr>
          <w:rFonts w:ascii="Arial" w:cs="Arial" w:eastAsia="Arial" w:hAnsi="Arial"/>
          <w:sz w:val="17"/>
          <w:szCs w:val="17"/>
          <w:color w:val="auto"/>
        </w:rPr>
        <w:t>Further, our computations of EBITDA, Adjusted EBITDA, FFO, NFFO and AFFO may not be comparable to that reported by other REITs or companies that do not define FFO in accordance with the current NAREIT definition or that interpret the current NAREIT definition or define EBITDA, Adjusted EBITDA, NFFO and AFFO differently than we do.</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27" w:right="259" w:bottom="1440" w:gutter="0" w:footer="0" w:header="0"/>
        </w:sectPr>
      </w:pPr>
    </w:p>
    <w:bookmarkStart w:id="36" w:name="page37"/>
    <w:bookmarkEnd w:id="3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25" w:lineRule="exact"/>
        <w:rPr>
          <w:sz w:val="20"/>
          <w:szCs w:val="20"/>
          <w:color w:val="auto"/>
        </w:rPr>
      </w:pPr>
    </w:p>
    <w:p>
      <w:pPr>
        <w:ind w:right="40"/>
        <w:spacing w:after="0" w:line="283" w:lineRule="auto"/>
        <w:rPr>
          <w:sz w:val="20"/>
          <w:szCs w:val="20"/>
          <w:color w:val="auto"/>
        </w:rPr>
      </w:pPr>
      <w:r>
        <w:rPr>
          <w:rFonts w:ascii="Arial" w:cs="Arial" w:eastAsia="Arial" w:hAnsi="Arial"/>
          <w:sz w:val="17"/>
          <w:szCs w:val="17"/>
          <w:color w:val="auto"/>
        </w:rPr>
        <w:t>The reconciliation of our net income to EBITDA and Adjusted EBITDA and of our net income applicable to common shareholders to FFO, NFFO and AFFO for the three months ended March 31, 2017 and 2016 is as follows:</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656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500" w:type="dxa"/>
            <w:vAlign w:val="bottom"/>
            <w:tcBorders>
              <w:bottom w:val="single" w:sz="8" w:color="auto"/>
            </w:tcBorders>
          </w:tcPr>
          <w:p>
            <w:pPr>
              <w:spacing w:after="0"/>
              <w:rPr>
                <w:sz w:val="14"/>
                <w:szCs w:val="14"/>
                <w:color w:val="auto"/>
              </w:rPr>
            </w:pPr>
          </w:p>
        </w:tc>
        <w:tc>
          <w:tcPr>
            <w:tcW w:w="2920" w:type="dxa"/>
            <w:vAlign w:val="bottom"/>
            <w:tcBorders>
              <w:bottom w:val="single" w:sz="8" w:color="auto"/>
            </w:tcBorders>
            <w:gridSpan w:val="3"/>
          </w:tcPr>
          <w:p>
            <w:pPr>
              <w:jc w:val="right"/>
              <w:ind w:right="45"/>
              <w:spacing w:after="0"/>
              <w:rPr>
                <w:sz w:val="20"/>
                <w:szCs w:val="20"/>
                <w:color w:val="auto"/>
              </w:rPr>
            </w:pPr>
            <w:r>
              <w:rPr>
                <w:rFonts w:ascii="Arial" w:cs="Arial" w:eastAsia="Arial" w:hAnsi="Arial"/>
                <w:sz w:val="14"/>
                <w:szCs w:val="14"/>
                <w:b w:val="1"/>
                <w:bCs w:val="1"/>
                <w:color w:val="auto"/>
              </w:rPr>
              <w:t>Three Months Ended March 31,</w:t>
            </w:r>
          </w:p>
        </w:tc>
        <w:tc>
          <w:tcPr>
            <w:tcW w:w="13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6560" w:type="dxa"/>
            <w:vAlign w:val="bottom"/>
            <w:tcBorders>
              <w:bottom w:val="single" w:sz="8" w:color="CFF0FC"/>
            </w:tcBorders>
            <w:vMerge w:val="continue"/>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1660" w:type="dxa"/>
            <w:vAlign w:val="bottom"/>
            <w:tcBorders>
              <w:bottom w:val="single" w:sz="8" w:color="auto"/>
            </w:tcBorders>
          </w:tcPr>
          <w:p>
            <w:pPr>
              <w:jc w:val="right"/>
              <w:ind w:right="876"/>
              <w:spacing w:after="0" w:line="148" w:lineRule="exact"/>
              <w:rPr>
                <w:sz w:val="20"/>
                <w:szCs w:val="20"/>
                <w:color w:val="auto"/>
              </w:rPr>
            </w:pPr>
            <w:r>
              <w:rPr>
                <w:rFonts w:ascii="Arial" w:cs="Arial" w:eastAsia="Arial" w:hAnsi="Arial"/>
                <w:sz w:val="14"/>
                <w:szCs w:val="14"/>
                <w:b w:val="1"/>
                <w:bCs w:val="1"/>
                <w:color w:val="auto"/>
              </w:rPr>
              <w:t>2017</w:t>
            </w:r>
          </w:p>
        </w:tc>
        <w:tc>
          <w:tcPr>
            <w:tcW w:w="440" w:type="dxa"/>
            <w:vAlign w:val="bottom"/>
            <w:tcBorders>
              <w:bottom w:val="single" w:sz="8" w:color="CFF0FC"/>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ind w:right="855"/>
              <w:spacing w:after="0" w:line="148"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656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Net (loss) income</w:t>
            </w:r>
          </w:p>
        </w:tc>
        <w:tc>
          <w:tcPr>
            <w:tcW w:w="500" w:type="dxa"/>
            <w:vAlign w:val="bottom"/>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2100" w:type="dxa"/>
            <w:vAlign w:val="bottom"/>
            <w:gridSpan w:val="2"/>
            <w:shd w:val="clear" w:color="auto" w:fill="CFF0FC"/>
          </w:tcPr>
          <w:p>
            <w:pPr>
              <w:jc w:val="right"/>
              <w:ind w:right="400"/>
              <w:spacing w:after="0"/>
              <w:rPr>
                <w:sz w:val="20"/>
                <w:szCs w:val="20"/>
                <w:color w:val="auto"/>
              </w:rPr>
            </w:pPr>
            <w:r>
              <w:rPr>
                <w:rFonts w:ascii="Arial" w:cs="Arial" w:eastAsia="Arial" w:hAnsi="Arial"/>
                <w:sz w:val="17"/>
                <w:szCs w:val="17"/>
                <w:color w:val="auto"/>
              </w:rPr>
              <w:t>(20,000)</w:t>
            </w:r>
          </w:p>
        </w:tc>
        <w:tc>
          <w:tcPr>
            <w:tcW w:w="820" w:type="dxa"/>
            <w:vAlign w:val="bottom"/>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8,036</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Depreciation and amortization</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101,361</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86,340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Interest expense</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73,365</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66,049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Income tax (benefit) expense</w:t>
            </w:r>
          </w:p>
        </w:tc>
        <w:tc>
          <w:tcPr>
            <w:tcW w:w="500" w:type="dxa"/>
            <w:vAlign w:val="bottom"/>
          </w:tcPr>
          <w:p>
            <w:pPr>
              <w:spacing w:after="0"/>
              <w:rPr>
                <w:sz w:val="19"/>
                <w:szCs w:val="19"/>
                <w:color w:val="auto"/>
              </w:rPr>
            </w:pPr>
          </w:p>
        </w:tc>
        <w:tc>
          <w:tcPr>
            <w:tcW w:w="2100" w:type="dxa"/>
            <w:vAlign w:val="bottom"/>
            <w:gridSpan w:val="2"/>
          </w:tcPr>
          <w:p>
            <w:pPr>
              <w:jc w:val="right"/>
              <w:ind w:right="400"/>
              <w:spacing w:after="0"/>
              <w:rPr>
                <w:sz w:val="20"/>
                <w:szCs w:val="20"/>
                <w:color w:val="auto"/>
              </w:rPr>
            </w:pPr>
            <w:r>
              <w:rPr>
                <w:rFonts w:ascii="Arial" w:cs="Arial" w:eastAsia="Arial" w:hAnsi="Arial"/>
                <w:sz w:val="17"/>
                <w:szCs w:val="17"/>
                <w:color w:val="auto"/>
              </w:rPr>
              <w:t>(379)</w:t>
            </w: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444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5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EBITDA</w:t>
            </w:r>
          </w:p>
        </w:tc>
        <w:tc>
          <w:tcPr>
            <w:tcW w:w="500" w:type="dxa"/>
            <w:vAlign w:val="bottom"/>
            <w:tcBorders>
              <w:top w:val="single" w:sz="8" w:color="auto"/>
            </w:tcBorders>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154,347</w:t>
            </w:r>
          </w:p>
        </w:tc>
        <w:tc>
          <w:tcPr>
            <w:tcW w:w="440" w:type="dxa"/>
            <w:vAlign w:val="bottom"/>
            <w:tcBorders>
              <w:top w:val="single" w:sz="8" w:color="CFF0FC"/>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160,869</w:t>
            </w: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Stock based compensation</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1,632</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930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Other expense</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11,339</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Borders>
              <w:bottom w:val="single" w:sz="8" w:color="CFF0FC"/>
            </w:tcBorders>
          </w:tcPr>
          <w:p>
            <w:pPr>
              <w:spacing w:after="0"/>
              <w:rPr>
                <w:sz w:val="20"/>
                <w:szCs w:val="20"/>
                <w:color w:val="auto"/>
              </w:rPr>
            </w:pPr>
            <w:r>
              <w:rPr>
                <w:rFonts w:ascii="Arial" w:cs="Arial" w:eastAsia="Arial" w:hAnsi="Arial"/>
                <w:sz w:val="17"/>
                <w:szCs w:val="17"/>
                <w:color w:val="auto"/>
              </w:rPr>
              <w:t>Transaction related costs</w:t>
            </w:r>
          </w:p>
        </w:tc>
        <w:tc>
          <w:tcPr>
            <w:tcW w:w="5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9,684</w:t>
            </w:r>
          </w:p>
        </w:tc>
        <w:tc>
          <w:tcPr>
            <w:tcW w:w="440" w:type="dxa"/>
            <w:vAlign w:val="bottom"/>
            <w:tcBorders>
              <w:bottom w:val="single" w:sz="8" w:color="CFF0FC"/>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3,910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5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Adjusted EBITDA</w:t>
            </w:r>
          </w:p>
        </w:tc>
        <w:tc>
          <w:tcPr>
            <w:tcW w:w="500" w:type="dxa"/>
            <w:vAlign w:val="bottom"/>
            <w:tcBorders>
              <w:bottom w:val="single" w:sz="8" w:color="auto"/>
            </w:tcBorders>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16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177,002</w:t>
            </w:r>
          </w:p>
        </w:tc>
        <w:tc>
          <w:tcPr>
            <w:tcW w:w="440" w:type="dxa"/>
            <w:vAlign w:val="bottom"/>
            <w:tcBorders>
              <w:bottom w:val="single" w:sz="8" w:color="CFF0FC"/>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165,709</w:t>
            </w:r>
          </w:p>
        </w:tc>
        <w:tc>
          <w:tcPr>
            <w:tcW w:w="12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8"/>
        </w:trPr>
        <w:tc>
          <w:tcPr>
            <w:tcW w:w="6560" w:type="dxa"/>
            <w:vAlign w:val="bottom"/>
            <w:vMerge w:val="restart"/>
          </w:tcPr>
          <w:p>
            <w:pPr>
              <w:spacing w:after="0"/>
              <w:rPr>
                <w:sz w:val="20"/>
                <w:szCs w:val="20"/>
                <w:color w:val="auto"/>
              </w:rPr>
            </w:pPr>
            <w:r>
              <w:rPr>
                <w:rFonts w:ascii="Arial" w:cs="Arial" w:eastAsia="Arial" w:hAnsi="Arial"/>
                <w:sz w:val="14"/>
                <w:szCs w:val="14"/>
                <w:color w:val="auto"/>
              </w:rPr>
              <w:t>(Thousands)</w:t>
            </w:r>
          </w:p>
        </w:tc>
        <w:tc>
          <w:tcPr>
            <w:tcW w:w="50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gridSpan w:val="3"/>
          </w:tcPr>
          <w:p>
            <w:pPr>
              <w:jc w:val="right"/>
              <w:ind w:right="45"/>
              <w:spacing w:after="0"/>
              <w:rPr>
                <w:sz w:val="20"/>
                <w:szCs w:val="20"/>
                <w:color w:val="auto"/>
              </w:rPr>
            </w:pPr>
            <w:r>
              <w:rPr>
                <w:rFonts w:ascii="Arial" w:cs="Arial" w:eastAsia="Arial" w:hAnsi="Arial"/>
                <w:sz w:val="14"/>
                <w:szCs w:val="14"/>
                <w:b w:val="1"/>
                <w:bCs w:val="1"/>
                <w:color w:val="auto"/>
              </w:rPr>
              <w:t>Three Months Ended March 31,</w:t>
            </w:r>
          </w:p>
        </w:tc>
        <w:tc>
          <w:tcPr>
            <w:tcW w:w="13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6560" w:type="dxa"/>
            <w:vAlign w:val="bottom"/>
            <w:tcBorders>
              <w:bottom w:val="single" w:sz="8" w:color="CFF0FC"/>
            </w:tcBorders>
            <w:vMerge w:val="continue"/>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1660" w:type="dxa"/>
            <w:vAlign w:val="bottom"/>
            <w:tcBorders>
              <w:bottom w:val="single" w:sz="8" w:color="auto"/>
            </w:tcBorders>
          </w:tcPr>
          <w:p>
            <w:pPr>
              <w:jc w:val="right"/>
              <w:ind w:right="876"/>
              <w:spacing w:after="0" w:line="148" w:lineRule="exact"/>
              <w:rPr>
                <w:sz w:val="20"/>
                <w:szCs w:val="20"/>
                <w:color w:val="auto"/>
              </w:rPr>
            </w:pPr>
            <w:r>
              <w:rPr>
                <w:rFonts w:ascii="Arial" w:cs="Arial" w:eastAsia="Arial" w:hAnsi="Arial"/>
                <w:sz w:val="14"/>
                <w:szCs w:val="14"/>
                <w:b w:val="1"/>
                <w:bCs w:val="1"/>
                <w:color w:val="auto"/>
              </w:rPr>
              <w:t>2017</w:t>
            </w:r>
          </w:p>
        </w:tc>
        <w:tc>
          <w:tcPr>
            <w:tcW w:w="440" w:type="dxa"/>
            <w:vAlign w:val="bottom"/>
            <w:tcBorders>
              <w:bottom w:val="single" w:sz="8" w:color="CFF0FC"/>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1320" w:type="dxa"/>
            <w:vAlign w:val="bottom"/>
            <w:tcBorders>
              <w:bottom w:val="single" w:sz="8" w:color="auto"/>
            </w:tcBorders>
          </w:tcPr>
          <w:p>
            <w:pPr>
              <w:jc w:val="right"/>
              <w:ind w:right="855"/>
              <w:spacing w:after="0" w:line="148" w:lineRule="exact"/>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FF0FC"/>
            </w:tcBorders>
          </w:tcPr>
          <w:p>
            <w:pPr>
              <w:spacing w:after="0"/>
              <w:rPr>
                <w:sz w:val="12"/>
                <w:szCs w:val="12"/>
                <w:color w:val="auto"/>
              </w:rPr>
            </w:pPr>
          </w:p>
        </w:tc>
        <w:tc>
          <w:tcPr>
            <w:tcW w:w="0" w:type="dxa"/>
            <w:vAlign w:val="bottom"/>
          </w:tcPr>
          <w:p>
            <w:pPr>
              <w:spacing w:after="0"/>
              <w:rPr>
                <w:sz w:val="1"/>
                <w:szCs w:val="1"/>
                <w:color w:val="auto"/>
              </w:rPr>
            </w:pPr>
          </w:p>
        </w:tc>
      </w:tr>
      <w:tr>
        <w:trPr>
          <w:trHeight w:val="213"/>
        </w:trPr>
        <w:tc>
          <w:tcPr>
            <w:tcW w:w="656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Net (loss) income attributable to common shareholders</w:t>
            </w:r>
          </w:p>
        </w:tc>
        <w:tc>
          <w:tcPr>
            <w:tcW w:w="500" w:type="dxa"/>
            <w:vAlign w:val="bottom"/>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2100" w:type="dxa"/>
            <w:vAlign w:val="bottom"/>
            <w:gridSpan w:val="2"/>
            <w:shd w:val="clear" w:color="auto" w:fill="CFF0FC"/>
          </w:tcPr>
          <w:p>
            <w:pPr>
              <w:jc w:val="right"/>
              <w:ind w:right="400"/>
              <w:spacing w:after="0"/>
              <w:rPr>
                <w:sz w:val="20"/>
                <w:szCs w:val="20"/>
                <w:color w:val="auto"/>
              </w:rPr>
            </w:pPr>
            <w:r>
              <w:rPr>
                <w:rFonts w:ascii="Arial" w:cs="Arial" w:eastAsia="Arial" w:hAnsi="Arial"/>
                <w:sz w:val="17"/>
                <w:szCs w:val="17"/>
                <w:color w:val="auto"/>
              </w:rPr>
              <w:t>(21,788)</w:t>
            </w:r>
          </w:p>
        </w:tc>
        <w:tc>
          <w:tcPr>
            <w:tcW w:w="820" w:type="dxa"/>
            <w:vAlign w:val="bottom"/>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7,681</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560" w:type="dxa"/>
            <w:vAlign w:val="bottom"/>
          </w:tcPr>
          <w:p>
            <w:pPr>
              <w:ind w:left="120"/>
              <w:spacing w:after="0"/>
              <w:rPr>
                <w:sz w:val="20"/>
                <w:szCs w:val="20"/>
                <w:color w:val="auto"/>
              </w:rPr>
            </w:pPr>
            <w:r>
              <w:rPr>
                <w:rFonts w:ascii="Arial" w:cs="Arial" w:eastAsia="Arial" w:hAnsi="Arial"/>
                <w:sz w:val="17"/>
                <w:szCs w:val="17"/>
                <w:color w:val="auto"/>
              </w:rPr>
              <w:t>Real estate depreciation and amortization</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91,014</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85,501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ind w:left="120"/>
              <w:spacing w:after="0"/>
              <w:rPr>
                <w:sz w:val="20"/>
                <w:szCs w:val="20"/>
                <w:color w:val="auto"/>
              </w:rPr>
            </w:pPr>
            <w:r>
              <w:rPr>
                <w:rFonts w:ascii="Arial" w:cs="Arial" w:eastAsia="Arial" w:hAnsi="Arial"/>
                <w:sz w:val="17"/>
                <w:szCs w:val="17"/>
                <w:color w:val="auto"/>
              </w:rPr>
              <w:t>Participating securities share in earnings</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387</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355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Pr>
          <w:p>
            <w:pPr>
              <w:ind w:left="120"/>
              <w:spacing w:after="0"/>
              <w:rPr>
                <w:sz w:val="20"/>
                <w:szCs w:val="20"/>
                <w:color w:val="auto"/>
              </w:rPr>
            </w:pPr>
            <w:r>
              <w:rPr>
                <w:rFonts w:ascii="Arial" w:cs="Arial" w:eastAsia="Arial" w:hAnsi="Arial"/>
                <w:sz w:val="17"/>
                <w:szCs w:val="17"/>
                <w:color w:val="auto"/>
              </w:rPr>
              <w:t>Participating securities share in FFO</w:t>
            </w:r>
          </w:p>
        </w:tc>
        <w:tc>
          <w:tcPr>
            <w:tcW w:w="500" w:type="dxa"/>
            <w:vAlign w:val="bottom"/>
          </w:tcPr>
          <w:p>
            <w:pPr>
              <w:spacing w:after="0"/>
              <w:rPr>
                <w:sz w:val="19"/>
                <w:szCs w:val="19"/>
                <w:color w:val="auto"/>
              </w:rPr>
            </w:pPr>
          </w:p>
        </w:tc>
        <w:tc>
          <w:tcPr>
            <w:tcW w:w="2100" w:type="dxa"/>
            <w:vAlign w:val="bottom"/>
            <w:gridSpan w:val="2"/>
          </w:tcPr>
          <w:p>
            <w:pPr>
              <w:jc w:val="right"/>
              <w:ind w:right="400"/>
              <w:spacing w:after="0"/>
              <w:rPr>
                <w:sz w:val="20"/>
                <w:szCs w:val="20"/>
                <w:color w:val="auto"/>
              </w:rPr>
            </w:pPr>
            <w:r>
              <w:rPr>
                <w:rFonts w:ascii="Arial" w:cs="Arial" w:eastAsia="Arial" w:hAnsi="Arial"/>
                <w:sz w:val="17"/>
                <w:szCs w:val="17"/>
                <w:color w:val="auto"/>
              </w:rPr>
              <w:t>(387)</w:t>
            </w:r>
          </w:p>
        </w:tc>
        <w:tc>
          <w:tcPr>
            <w:tcW w:w="82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7"/>
                <w:szCs w:val="17"/>
                <w:color w:val="auto"/>
              </w:rPr>
              <w:t>(368)</w:t>
            </w:r>
          </w:p>
        </w:tc>
        <w:tc>
          <w:tcPr>
            <w:tcW w:w="0" w:type="dxa"/>
            <w:vAlign w:val="bottom"/>
          </w:tcPr>
          <w:p>
            <w:pPr>
              <w:spacing w:after="0"/>
              <w:rPr>
                <w:sz w:val="1"/>
                <w:szCs w:val="1"/>
                <w:color w:val="auto"/>
              </w:rPr>
            </w:pPr>
          </w:p>
        </w:tc>
      </w:tr>
      <w:tr>
        <w:trPr>
          <w:trHeight w:val="213"/>
        </w:trPr>
        <w:tc>
          <w:tcPr>
            <w:tcW w:w="65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FFO applicable to common shareholders</w:t>
            </w:r>
          </w:p>
        </w:tc>
        <w:tc>
          <w:tcPr>
            <w:tcW w:w="500" w:type="dxa"/>
            <w:vAlign w:val="bottom"/>
            <w:tcBorders>
              <w:top w:val="single" w:sz="8" w:color="auto"/>
            </w:tcBorders>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69,226</w:t>
            </w:r>
          </w:p>
        </w:tc>
        <w:tc>
          <w:tcPr>
            <w:tcW w:w="440" w:type="dxa"/>
            <w:vAlign w:val="bottom"/>
            <w:tcBorders>
              <w:top w:val="single" w:sz="8" w:color="CFF0FC"/>
            </w:tcBorders>
            <w:shd w:val="clear" w:color="auto" w:fill="CFF0FC"/>
          </w:tcPr>
          <w:p>
            <w:pPr>
              <w:spacing w:after="0"/>
              <w:rPr>
                <w:sz w:val="18"/>
                <w:szCs w:val="18"/>
                <w:color w:val="auto"/>
              </w:rPr>
            </w:pPr>
          </w:p>
        </w:tc>
        <w:tc>
          <w:tcPr>
            <w:tcW w:w="820" w:type="dxa"/>
            <w:vAlign w:val="bottom"/>
            <w:tcBorders>
              <w:top w:val="single" w:sz="8" w:color="auto"/>
            </w:tcBorders>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93,169</w:t>
            </w:r>
          </w:p>
        </w:tc>
        <w:tc>
          <w:tcPr>
            <w:tcW w:w="12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560" w:type="dxa"/>
            <w:vAlign w:val="bottom"/>
            <w:tcBorders>
              <w:bottom w:val="single" w:sz="8" w:color="CFF0FC"/>
            </w:tcBorders>
          </w:tcPr>
          <w:p>
            <w:pPr>
              <w:spacing w:after="0"/>
              <w:rPr>
                <w:sz w:val="20"/>
                <w:szCs w:val="20"/>
                <w:color w:val="auto"/>
              </w:rPr>
            </w:pPr>
            <w:r>
              <w:rPr>
                <w:rFonts w:ascii="Arial" w:cs="Arial" w:eastAsia="Arial" w:hAnsi="Arial"/>
                <w:sz w:val="17"/>
                <w:szCs w:val="17"/>
                <w:color w:val="auto"/>
              </w:rPr>
              <w:t>Transaction related costs</w:t>
            </w:r>
          </w:p>
        </w:tc>
        <w:tc>
          <w:tcPr>
            <w:tcW w:w="5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9,684</w:t>
            </w:r>
          </w:p>
        </w:tc>
        <w:tc>
          <w:tcPr>
            <w:tcW w:w="440" w:type="dxa"/>
            <w:vAlign w:val="bottom"/>
            <w:tcBorders>
              <w:bottom w:val="single" w:sz="8" w:color="CFF0FC"/>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3,910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656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NFFO applicable to common shareholders</w:t>
            </w:r>
          </w:p>
        </w:tc>
        <w:tc>
          <w:tcPr>
            <w:tcW w:w="500" w:type="dxa"/>
            <w:vAlign w:val="bottom"/>
            <w:shd w:val="clear" w:color="auto" w:fill="CFF0FC"/>
          </w:tcPr>
          <w:p>
            <w:pPr>
              <w:spacing w:after="0"/>
              <w:rPr>
                <w:sz w:val="18"/>
                <w:szCs w:val="18"/>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78,910</w:t>
            </w:r>
          </w:p>
        </w:tc>
        <w:tc>
          <w:tcPr>
            <w:tcW w:w="4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97,079</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Changes in fair value of contingent consideration</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10,910</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Amortization of deferred financing costs</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2,487</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1,818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Amortization of debt discount</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2,778</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1,946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Stock based compensation</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1,632</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930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Non-real estate depreciation and amortization</w:t>
            </w:r>
          </w:p>
        </w:tc>
        <w:tc>
          <w:tcPr>
            <w:tcW w:w="50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10,347</w:t>
            </w:r>
          </w:p>
        </w:tc>
        <w:tc>
          <w:tcPr>
            <w:tcW w:w="4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839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Straight-line revenue</w:t>
            </w:r>
          </w:p>
        </w:tc>
        <w:tc>
          <w:tcPr>
            <w:tcW w:w="500" w:type="dxa"/>
            <w:vAlign w:val="bottom"/>
            <w:shd w:val="clear" w:color="auto" w:fill="CFF0FC"/>
          </w:tcPr>
          <w:p>
            <w:pPr>
              <w:spacing w:after="0"/>
              <w:rPr>
                <w:sz w:val="19"/>
                <w:szCs w:val="19"/>
                <w:color w:val="auto"/>
              </w:rPr>
            </w:pPr>
          </w:p>
        </w:tc>
        <w:tc>
          <w:tcPr>
            <w:tcW w:w="2100" w:type="dxa"/>
            <w:vAlign w:val="bottom"/>
            <w:gridSpan w:val="2"/>
            <w:shd w:val="clear" w:color="auto" w:fill="CFF0FC"/>
          </w:tcPr>
          <w:p>
            <w:pPr>
              <w:jc w:val="right"/>
              <w:ind w:right="400"/>
              <w:spacing w:after="0"/>
              <w:rPr>
                <w:sz w:val="20"/>
                <w:szCs w:val="20"/>
                <w:color w:val="auto"/>
              </w:rPr>
            </w:pPr>
            <w:r>
              <w:rPr>
                <w:rFonts w:ascii="Arial" w:cs="Arial" w:eastAsia="Arial" w:hAnsi="Arial"/>
                <w:sz w:val="17"/>
                <w:szCs w:val="17"/>
                <w:color w:val="auto"/>
              </w:rPr>
              <w:t>(3,629)</w:t>
            </w:r>
          </w:p>
        </w:tc>
        <w:tc>
          <w:tcPr>
            <w:tcW w:w="82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(4,322)</w:t>
            </w: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Maintenance capital expenditures</w:t>
            </w:r>
          </w:p>
        </w:tc>
        <w:tc>
          <w:tcPr>
            <w:tcW w:w="500" w:type="dxa"/>
            <w:vAlign w:val="bottom"/>
          </w:tcPr>
          <w:p>
            <w:pPr>
              <w:spacing w:after="0"/>
              <w:rPr>
                <w:sz w:val="19"/>
                <w:szCs w:val="19"/>
                <w:color w:val="auto"/>
              </w:rPr>
            </w:pPr>
          </w:p>
        </w:tc>
        <w:tc>
          <w:tcPr>
            <w:tcW w:w="2100" w:type="dxa"/>
            <w:vAlign w:val="bottom"/>
            <w:gridSpan w:val="2"/>
          </w:tcPr>
          <w:p>
            <w:pPr>
              <w:jc w:val="right"/>
              <w:ind w:right="400"/>
              <w:spacing w:after="0"/>
              <w:rPr>
                <w:sz w:val="20"/>
                <w:szCs w:val="20"/>
                <w:color w:val="auto"/>
              </w:rPr>
            </w:pPr>
            <w:r>
              <w:rPr>
                <w:rFonts w:ascii="Arial" w:cs="Arial" w:eastAsia="Arial" w:hAnsi="Arial"/>
                <w:sz w:val="17"/>
                <w:szCs w:val="17"/>
                <w:color w:val="auto"/>
              </w:rPr>
              <w:t>(536)</w:t>
            </w:r>
          </w:p>
        </w:tc>
        <w:tc>
          <w:tcPr>
            <w:tcW w:w="82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shd w:val="clear" w:color="auto" w:fill="CFF0FC"/>
          </w:tcPr>
          <w:p>
            <w:pPr>
              <w:spacing w:after="0"/>
              <w:rPr>
                <w:sz w:val="20"/>
                <w:szCs w:val="20"/>
                <w:color w:val="auto"/>
              </w:rPr>
            </w:pPr>
            <w:r>
              <w:rPr>
                <w:rFonts w:ascii="Arial" w:cs="Arial" w:eastAsia="Arial" w:hAnsi="Arial"/>
                <w:sz w:val="17"/>
                <w:szCs w:val="17"/>
                <w:color w:val="auto"/>
              </w:rPr>
              <w:t>Amortization of discount on convertible preferred stock</w:t>
            </w:r>
          </w:p>
        </w:tc>
        <w:tc>
          <w:tcPr>
            <w:tcW w:w="50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745</w:t>
            </w:r>
          </w:p>
        </w:tc>
        <w:tc>
          <w:tcPr>
            <w:tcW w:w="44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560" w:type="dxa"/>
            <w:vAlign w:val="bottom"/>
          </w:tcPr>
          <w:p>
            <w:pPr>
              <w:spacing w:after="0"/>
              <w:rPr>
                <w:sz w:val="20"/>
                <w:szCs w:val="20"/>
                <w:color w:val="auto"/>
              </w:rPr>
            </w:pPr>
            <w:r>
              <w:rPr>
                <w:rFonts w:ascii="Arial" w:cs="Arial" w:eastAsia="Arial" w:hAnsi="Arial"/>
                <w:sz w:val="17"/>
                <w:szCs w:val="17"/>
                <w:color w:val="auto"/>
              </w:rPr>
              <w:t>Other non-cash (revenue) expense, net</w:t>
            </w:r>
          </w:p>
        </w:tc>
        <w:tc>
          <w:tcPr>
            <w:tcW w:w="500" w:type="dxa"/>
            <w:vAlign w:val="bottom"/>
          </w:tcPr>
          <w:p>
            <w:pPr>
              <w:spacing w:after="0"/>
              <w:rPr>
                <w:sz w:val="19"/>
                <w:szCs w:val="19"/>
                <w:color w:val="auto"/>
              </w:rPr>
            </w:pPr>
          </w:p>
        </w:tc>
        <w:tc>
          <w:tcPr>
            <w:tcW w:w="2100" w:type="dxa"/>
            <w:vAlign w:val="bottom"/>
            <w:gridSpan w:val="2"/>
          </w:tcPr>
          <w:p>
            <w:pPr>
              <w:jc w:val="right"/>
              <w:ind w:right="400"/>
              <w:spacing w:after="0"/>
              <w:rPr>
                <w:sz w:val="20"/>
                <w:szCs w:val="20"/>
                <w:color w:val="auto"/>
              </w:rPr>
            </w:pPr>
            <w:r>
              <w:rPr>
                <w:rFonts w:ascii="Arial" w:cs="Arial" w:eastAsia="Arial" w:hAnsi="Arial"/>
                <w:sz w:val="17"/>
                <w:szCs w:val="17"/>
                <w:color w:val="auto"/>
              </w:rPr>
              <w:t>(3,328)</w:t>
            </w:r>
          </w:p>
        </w:tc>
        <w:tc>
          <w:tcPr>
            <w:tcW w:w="820" w:type="dxa"/>
            <w:vAlign w:val="bottom"/>
          </w:tcPr>
          <w:p>
            <w:pPr>
              <w:spacing w:after="0"/>
              <w:rPr>
                <w:sz w:val="19"/>
                <w:szCs w:val="19"/>
                <w:color w:val="auto"/>
              </w:rPr>
            </w:pPr>
          </w:p>
        </w:tc>
        <w:tc>
          <w:tcPr>
            <w:tcW w:w="1440" w:type="dxa"/>
            <w:vAlign w:val="bottom"/>
            <w:gridSpan w:val="2"/>
          </w:tcPr>
          <w:p>
            <w:pPr>
              <w:jc w:val="right"/>
              <w:ind w:right="60"/>
              <w:spacing w:after="0"/>
              <w:rPr>
                <w:sz w:val="20"/>
                <w:szCs w:val="20"/>
                <w:color w:val="auto"/>
              </w:rPr>
            </w:pPr>
            <w:r>
              <w:rPr>
                <w:rFonts w:ascii="Arial" w:cs="Arial" w:eastAsia="Arial" w:hAnsi="Arial"/>
                <w:sz w:val="17"/>
                <w:szCs w:val="17"/>
                <w:color w:val="auto"/>
              </w:rPr>
              <w:t>(817)</w:t>
            </w:r>
          </w:p>
        </w:tc>
        <w:tc>
          <w:tcPr>
            <w:tcW w:w="0" w:type="dxa"/>
            <w:vAlign w:val="bottom"/>
          </w:tcPr>
          <w:p>
            <w:pPr>
              <w:spacing w:after="0"/>
              <w:rPr>
                <w:sz w:val="1"/>
                <w:szCs w:val="1"/>
                <w:color w:val="auto"/>
              </w:rPr>
            </w:pPr>
          </w:p>
        </w:tc>
      </w:tr>
      <w:tr>
        <w:trPr>
          <w:trHeight w:val="213"/>
        </w:trPr>
        <w:tc>
          <w:tcPr>
            <w:tcW w:w="65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AFFO applicable to common shareholders</w:t>
            </w:r>
          </w:p>
        </w:tc>
        <w:tc>
          <w:tcPr>
            <w:tcW w:w="500" w:type="dxa"/>
            <w:vAlign w:val="bottom"/>
            <w:tcBorders>
              <w:top w:val="single" w:sz="8" w:color="auto"/>
              <w:bottom w:val="single" w:sz="8" w:color="auto"/>
            </w:tcBorders>
            <w:shd w:val="clear" w:color="auto" w:fill="CFF0FC"/>
          </w:tcPr>
          <w:p>
            <w:pPr>
              <w:jc w:val="right"/>
              <w:ind w:right="34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100,316</w:t>
            </w:r>
          </w:p>
        </w:tc>
        <w:tc>
          <w:tcPr>
            <w:tcW w:w="440" w:type="dxa"/>
            <w:vAlign w:val="bottom"/>
            <w:tcBorders>
              <w:top w:val="single" w:sz="8" w:color="CFF0FC"/>
              <w:bottom w:val="single" w:sz="8" w:color="CFF0FC"/>
            </w:tcBorders>
            <w:shd w:val="clear" w:color="auto" w:fill="CFF0FC"/>
          </w:tcPr>
          <w:p>
            <w:pPr>
              <w:spacing w:after="0"/>
              <w:rPr>
                <w:sz w:val="18"/>
                <w:szCs w:val="18"/>
                <w:color w:val="auto"/>
              </w:rPr>
            </w:pPr>
          </w:p>
        </w:tc>
        <w:tc>
          <w:tcPr>
            <w:tcW w:w="820" w:type="dxa"/>
            <w:vAlign w:val="bottom"/>
            <w:tcBorders>
              <w:top w:val="single" w:sz="8" w:color="auto"/>
              <w:bottom w:val="single" w:sz="8" w:color="auto"/>
            </w:tcBorders>
            <w:shd w:val="clear" w:color="auto" w:fill="CFF0FC"/>
          </w:tcPr>
          <w:p>
            <w:pPr>
              <w:jc w:val="right"/>
              <w:ind w:right="665"/>
              <w:spacing w:after="0"/>
              <w:rPr>
                <w:sz w:val="20"/>
                <w:szCs w:val="20"/>
                <w:color w:val="auto"/>
              </w:rPr>
            </w:pPr>
            <w:r>
              <w:rPr>
                <w:rFonts w:ascii="Arial" w:cs="Arial" w:eastAsia="Arial" w:hAnsi="Arial"/>
                <w:sz w:val="15"/>
                <w:szCs w:val="15"/>
                <w:color w:val="auto"/>
                <w:w w:val="71"/>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97,473</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Estimates</w:t>
      </w:r>
    </w:p>
    <w:p>
      <w:pPr>
        <w:spacing w:after="0" w:line="121" w:lineRule="exact"/>
        <w:rPr>
          <w:sz w:val="20"/>
          <w:szCs w:val="20"/>
          <w:color w:val="auto"/>
        </w:rPr>
      </w:pPr>
    </w:p>
    <w:p>
      <w:pPr>
        <w:ind w:right="120"/>
        <w:spacing w:after="0" w:line="268" w:lineRule="auto"/>
        <w:rPr>
          <w:sz w:val="20"/>
          <w:szCs w:val="20"/>
          <w:color w:val="auto"/>
        </w:rPr>
      </w:pPr>
      <w:r>
        <w:rPr>
          <w:rFonts w:ascii="Arial" w:cs="Arial" w:eastAsia="Arial" w:hAnsi="Arial"/>
          <w:sz w:val="17"/>
          <w:szCs w:val="17"/>
          <w:color w:val="auto"/>
        </w:rPr>
        <w:t>We make certain judgments and use certain estimates and assumptions when applying accounting principles in the preparation of our consolidated financial statements. The nature of the estimates and assumptions are material due to the levels of subjectivity and judgment necessary to account for highly uncertain factors or the susceptibility of such factors to change.</w:t>
      </w:r>
    </w:p>
    <w:p>
      <w:pPr>
        <w:spacing w:after="0" w:line="172"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We believe the current assumptions and other considerations used to estimate amounts reflected in our financial statements are appropriate. However, if actual experience differs from the assumptions and other considerations used in estimating amounts reflected in our consolidated financial statements, the resulting changes could have a material adverse effect on our consolidated results of operations and, in certain situations, could have a material adverse effect on our consolidated financial condition.</w:t>
      </w:r>
    </w:p>
    <w:p>
      <w:pPr>
        <w:spacing w:after="0" w:line="177" w:lineRule="exact"/>
        <w:rPr>
          <w:sz w:val="20"/>
          <w:szCs w:val="20"/>
          <w:color w:val="auto"/>
        </w:rPr>
      </w:pPr>
    </w:p>
    <w:p>
      <w:pPr>
        <w:jc w:val="both"/>
        <w:ind w:right="100"/>
        <w:spacing w:after="0" w:line="268" w:lineRule="auto"/>
        <w:rPr>
          <w:sz w:val="20"/>
          <w:szCs w:val="20"/>
          <w:color w:val="auto"/>
        </w:rPr>
      </w:pPr>
      <w:r>
        <w:rPr>
          <w:rFonts w:ascii="Arial" w:cs="Arial" w:eastAsia="Arial" w:hAnsi="Arial"/>
          <w:sz w:val="17"/>
          <w:szCs w:val="17"/>
          <w:color w:val="auto"/>
        </w:rPr>
        <w:t>For further information on our critical accounting estimates, see “Management’s Discussion and Analysis of Financial Condition and Results of Operations” and the notes to our audited financial statements included in our Annual Report on Form 10-K for the year ended December 31, 2016, filed with SEC on February 23, 2017. As of March 31, 2017, there has been no material change to these estimates.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7" w:name="page38"/>
    <w:bookmarkEnd w:id="37"/>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121" w:lineRule="exact"/>
        <w:rPr>
          <w:sz w:val="20"/>
          <w:szCs w:val="20"/>
          <w:color w:val="auto"/>
        </w:rPr>
      </w:pPr>
    </w:p>
    <w:p>
      <w:pPr>
        <w:ind w:right="240"/>
        <w:spacing w:after="0" w:line="285" w:lineRule="auto"/>
        <w:rPr>
          <w:sz w:val="20"/>
          <w:szCs w:val="20"/>
          <w:color w:val="auto"/>
        </w:rPr>
      </w:pPr>
      <w:r>
        <w:rPr>
          <w:rFonts w:ascii="Arial" w:cs="Arial" w:eastAsia="Arial" w:hAnsi="Arial"/>
          <w:sz w:val="16"/>
          <w:szCs w:val="16"/>
          <w:color w:val="auto"/>
        </w:rPr>
        <w:t>Our principal liquidity needs are to fund operating expenses, meet debt service requirements, fund investment activities, and make dividend distributions. Our primary sources of liquidity and capital resources are cash on hand, cash provided by operating activities (primarily arising under the Master Lease with Windstream), borrowings under our Credit Agreement, and proceeds from the issuance of debt and equity securities. As of March 31, 2017, we had cash and cash equivalents of $68.7 million and $500 million of undrawn borrowing capacity under the Revolving Credit Facility.</w:t>
      </w:r>
    </w:p>
    <w:p>
      <w:pPr>
        <w:spacing w:after="0" w:line="56" w:lineRule="exact"/>
        <w:rPr>
          <w:sz w:val="20"/>
          <w:szCs w:val="20"/>
          <w:color w:val="auto"/>
        </w:rPr>
      </w:pPr>
    </w:p>
    <w:p>
      <w:pPr>
        <w:ind w:right="280"/>
        <w:spacing w:after="0" w:line="283" w:lineRule="auto"/>
        <w:rPr>
          <w:sz w:val="20"/>
          <w:szCs w:val="20"/>
          <w:color w:val="auto"/>
        </w:rPr>
      </w:pPr>
      <w:r>
        <w:rPr>
          <w:rFonts w:ascii="Arial" w:cs="Arial" w:eastAsia="Arial" w:hAnsi="Arial"/>
          <w:sz w:val="17"/>
          <w:szCs w:val="17"/>
          <w:color w:val="auto"/>
        </w:rPr>
        <w:t>Cash provided by operating activities was $128.2 million for the three months ended March 31, 2017, which was driven by favorable changes in working capital, primarily attributable to our leasing activities.</w:t>
      </w:r>
    </w:p>
    <w:p>
      <w:pPr>
        <w:spacing w:after="0" w:line="56" w:lineRule="exact"/>
        <w:rPr>
          <w:sz w:val="20"/>
          <w:szCs w:val="20"/>
          <w:color w:val="auto"/>
        </w:rPr>
      </w:pPr>
    </w:p>
    <w:p>
      <w:pPr>
        <w:ind w:right="320"/>
        <w:spacing w:after="0" w:line="283" w:lineRule="auto"/>
        <w:rPr>
          <w:sz w:val="20"/>
          <w:szCs w:val="20"/>
          <w:color w:val="auto"/>
        </w:rPr>
      </w:pPr>
      <w:r>
        <w:rPr>
          <w:rFonts w:ascii="Arial" w:cs="Arial" w:eastAsia="Arial" w:hAnsi="Arial"/>
          <w:sz w:val="17"/>
          <w:szCs w:val="17"/>
          <w:color w:val="auto"/>
        </w:rPr>
        <w:t>Cash used in investing activities was $86.5 million for the three months ended March 31, 2017, which was driven by the acquisition of NMS ($62.6 million) and capital expenditures ($23.9 million).</w:t>
      </w:r>
    </w:p>
    <w:p>
      <w:pPr>
        <w:spacing w:after="0" w:line="56" w:lineRule="exact"/>
        <w:rPr>
          <w:sz w:val="20"/>
          <w:szCs w:val="20"/>
          <w:color w:val="auto"/>
        </w:rPr>
      </w:pPr>
    </w:p>
    <w:p>
      <w:pPr>
        <w:ind w:right="160"/>
        <w:spacing w:after="0" w:line="268" w:lineRule="auto"/>
        <w:rPr>
          <w:sz w:val="20"/>
          <w:szCs w:val="20"/>
          <w:color w:val="auto"/>
        </w:rPr>
      </w:pPr>
      <w:r>
        <w:rPr>
          <w:rFonts w:ascii="Arial" w:cs="Arial" w:eastAsia="Arial" w:hAnsi="Arial"/>
          <w:sz w:val="17"/>
          <w:szCs w:val="17"/>
          <w:color w:val="auto"/>
        </w:rPr>
        <w:t>Cash used in financing activities was $145.0 million for the three months ended March 31, 2017, which was driven by dividend payments ($94.1 million), deferred financing costs related to the term loan repricing ($24.4 million), contingent consideration payments ($18.8 million), and principal payments related to the Term Loan Facility ($5.3 million).</w:t>
      </w:r>
    </w:p>
    <w:p>
      <w:pPr>
        <w:spacing w:after="0" w:line="69" w:lineRule="exact"/>
        <w:rPr>
          <w:sz w:val="20"/>
          <w:szCs w:val="20"/>
          <w:color w:val="auto"/>
        </w:rPr>
      </w:pPr>
    </w:p>
    <w:p>
      <w:pPr>
        <w:spacing w:after="0" w:line="320" w:lineRule="auto"/>
        <w:rPr>
          <w:sz w:val="20"/>
          <w:szCs w:val="20"/>
          <w:color w:val="auto"/>
        </w:rPr>
      </w:pPr>
      <w:r>
        <w:rPr>
          <w:rFonts w:ascii="Arial" w:cs="Arial" w:eastAsia="Arial" w:hAnsi="Arial"/>
          <w:sz w:val="15"/>
          <w:szCs w:val="15"/>
          <w:color w:val="auto"/>
        </w:rPr>
        <w:t>On February 9, 2017, we completed a second repricing of our Term Loan Facility. The repricing (i) decreased the interest rate margin by an additional 50 basis points to LIBOR plus 3.00% per annum with a minimum LIBOR rate of 1.0% and (ii) will, together with the repricing in October 2016, reduce our cash interest costs by $10 million annually. Our interest rate swap agreements are unaffected by this repricing and effectively fix the interest rate on our Term Loan Facility at 5.1%.</w:t>
      </w:r>
    </w:p>
    <w:p>
      <w:pPr>
        <w:spacing w:after="0" w:line="34" w:lineRule="exact"/>
        <w:rPr>
          <w:sz w:val="20"/>
          <w:szCs w:val="20"/>
          <w:color w:val="auto"/>
        </w:rPr>
      </w:pPr>
    </w:p>
    <w:p>
      <w:pPr>
        <w:ind w:right="100"/>
        <w:spacing w:after="0" w:line="281" w:lineRule="auto"/>
        <w:rPr>
          <w:sz w:val="20"/>
          <w:szCs w:val="20"/>
          <w:color w:val="auto"/>
        </w:rPr>
      </w:pPr>
      <w:r>
        <w:rPr>
          <w:rFonts w:ascii="Arial" w:cs="Arial" w:eastAsia="Arial" w:hAnsi="Arial"/>
          <w:sz w:val="16"/>
          <w:szCs w:val="16"/>
          <w:color w:val="auto"/>
        </w:rPr>
        <w:t>On April 24, 2017, we, along with CSL Capital and Uniti Fiber Holdings Inc., announced the pricing of an offering of $200 million aggregate principal amount of 7.125% senior notes due 2024. The notes will be jointly and severally issued by Uniti Group, Inc., CSL Capital and Uniti Fiber Holdings Inc. at an issue price of 100.500%, plus accrued interest from December 15, 2016. Proceeds from the offering will be used to fund a portion of the cash consideration payable in connection with the previously announced acquisition of Southern Light. The indenture governing these notes contains a mandatory redemption feature, whereby we will be required to redeem the notes at issue price plus accrued interest if the Southern Light acquisition is not completed by October 14, 2017.</w:t>
      </w:r>
    </w:p>
    <w:p>
      <w:pPr>
        <w:spacing w:after="0" w:line="60" w:lineRule="exact"/>
        <w:rPr>
          <w:sz w:val="20"/>
          <w:szCs w:val="20"/>
          <w:color w:val="auto"/>
        </w:rPr>
      </w:pPr>
    </w:p>
    <w:p>
      <w:pPr>
        <w:ind w:right="140"/>
        <w:spacing w:after="0" w:line="268" w:lineRule="auto"/>
        <w:rPr>
          <w:sz w:val="20"/>
          <w:szCs w:val="20"/>
          <w:color w:val="auto"/>
        </w:rPr>
      </w:pPr>
      <w:r>
        <w:rPr>
          <w:rFonts w:ascii="Arial" w:cs="Arial" w:eastAsia="Arial" w:hAnsi="Arial"/>
          <w:sz w:val="17"/>
          <w:szCs w:val="17"/>
          <w:color w:val="auto"/>
        </w:rPr>
        <w:t>On April 25, 2017, we issued 19.5 million shares of our common stock, generating proceeds of approximately $518 million, before underwriter discounts and transaction costs. The Company intends to use the proceeds from this offering to fund a portion of the cash consideration payable in connection with the previously announced acquisitions of Southern Light and Hunt.</w:t>
      </w:r>
    </w:p>
    <w:p>
      <w:pPr>
        <w:spacing w:after="0" w:line="69" w:lineRule="exact"/>
        <w:rPr>
          <w:sz w:val="20"/>
          <w:szCs w:val="20"/>
          <w:color w:val="auto"/>
        </w:rPr>
      </w:pPr>
    </w:p>
    <w:p>
      <w:pPr>
        <w:spacing w:after="0"/>
        <w:rPr>
          <w:sz w:val="20"/>
          <w:szCs w:val="20"/>
          <w:color w:val="auto"/>
        </w:rPr>
      </w:pPr>
      <w:r>
        <w:rPr>
          <w:rFonts w:ascii="Arial" w:cs="Arial" w:eastAsia="Arial" w:hAnsi="Arial"/>
          <w:sz w:val="17"/>
          <w:szCs w:val="17"/>
          <w:color w:val="auto"/>
        </w:rPr>
        <w:t>On April 28, 2017, we amended the Credit Agreement to increase the commitments under our Revolving Credit Facility to $750 million.</w:t>
      </w:r>
    </w:p>
    <w:p>
      <w:pPr>
        <w:spacing w:after="0" w:line="115" w:lineRule="exact"/>
        <w:rPr>
          <w:sz w:val="20"/>
          <w:szCs w:val="20"/>
          <w:color w:val="auto"/>
        </w:rPr>
      </w:pPr>
    </w:p>
    <w:p>
      <w:pPr>
        <w:ind w:right="60"/>
        <w:spacing w:after="0" w:line="257" w:lineRule="auto"/>
        <w:rPr>
          <w:sz w:val="20"/>
          <w:szCs w:val="20"/>
          <w:color w:val="auto"/>
        </w:rPr>
      </w:pPr>
      <w:r>
        <w:rPr>
          <w:rFonts w:ascii="Arial" w:cs="Arial" w:eastAsia="Arial" w:hAnsi="Arial"/>
          <w:sz w:val="17"/>
          <w:szCs w:val="17"/>
          <w:color w:val="auto"/>
        </w:rPr>
        <w:t>We have an effective shelf registration statement on file with the SEC (the “Registration Statement”) to offer and sell various securities from time to time. Under the Registration Statement, we have established an at-the-market common stock offering program (the “ATM Program”) to sell shares of common stock having an aggregate offering price of up to $250.0 million. During the quarter ended March 31, 2017, no sales were made under the ATM Program. This program provides additional financial flexibility and an alternative mechanism to access the capital markets at an efficient cost as and when we need financing, including for acquisitions. While we have not used the program to date, we currently intend to utilize the program when we believe the price we can obtain for our common stock is attractive. In addition, our UPREIT structure, once in place, will also enable us to acquire properties by issuing to sellers, as a form of consideration, limited partnership interests in our operating partnership. We believe that this structure will facilitate our ability to acquire individual properties and portfolios of properties by enabling us to structure transactions which will defer taxes payable by a seller while preserving our available cash for other purposes, including the possible payment of dividends. We intend to issue limited partnership interests as part of the acquisition consideration for our pending acquisitions of Hunt and Southern Light.</w:t>
      </w:r>
    </w:p>
    <w:p>
      <w:pPr>
        <w:spacing w:after="0" w:line="77" w:lineRule="exact"/>
        <w:rPr>
          <w:sz w:val="20"/>
          <w:szCs w:val="20"/>
          <w:color w:val="auto"/>
        </w:rPr>
      </w:pPr>
    </w:p>
    <w:p>
      <w:pPr>
        <w:ind w:right="80"/>
        <w:spacing w:after="0" w:line="258" w:lineRule="auto"/>
        <w:rPr>
          <w:sz w:val="20"/>
          <w:szCs w:val="20"/>
          <w:color w:val="auto"/>
        </w:rPr>
      </w:pPr>
      <w:r>
        <w:rPr>
          <w:rFonts w:ascii="Arial" w:cs="Arial" w:eastAsia="Arial" w:hAnsi="Arial"/>
          <w:sz w:val="17"/>
          <w:szCs w:val="17"/>
          <w:color w:val="auto"/>
        </w:rPr>
        <w:t>We anticipate our cash on hand and borrowing availability under our Revolving Credit Facility, combined with our cash flows provided by operating activities will be sufficient to fund our business operations, debt service and distributions to our shareholders over the next twelve months. However, we may take advantage of opportunities to generate additional liquidity through capital markets transactions including, without limitation the ATM Program. The amount, nature and timing of any capital markets transactions will depend on: our operating performance and other circumstances; our then-current commitments and obligations; the amount, nature and timing of our capital requirements; any limitations imposed by our current credit arrangements; and overall market conditions. These expectations are forward-looking and subject to a number of uncertainties and assumptions. If our expectations about our liquidity prove to be incorrect, we could be subject to a shortfall in liquidity in the future, and this shortfall may occur rapidly and with little or no notice, which would limit our ability to address the shortfall on a timely basis.</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Contractual Obligations</w:t>
      </w: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27" w:right="259" w:bottom="1440" w:gutter="0" w:footer="0" w:header="0"/>
        </w:sectPr>
      </w:pPr>
    </w:p>
    <w:bookmarkStart w:id="38" w:name="page39"/>
    <w:bookmarkEnd w:id="38"/>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321" w:lineRule="exact"/>
        <w:rPr>
          <w:sz w:val="20"/>
          <w:szCs w:val="20"/>
          <w:color w:val="auto"/>
        </w:rPr>
      </w:pPr>
    </w:p>
    <w:p>
      <w:pPr>
        <w:spacing w:after="0"/>
        <w:rPr>
          <w:sz w:val="20"/>
          <w:szCs w:val="20"/>
          <w:color w:val="auto"/>
        </w:rPr>
      </w:pPr>
      <w:r>
        <w:rPr>
          <w:rFonts w:ascii="Arial" w:cs="Arial" w:eastAsia="Arial" w:hAnsi="Arial"/>
          <w:sz w:val="17"/>
          <w:szCs w:val="17"/>
          <w:color w:val="auto"/>
        </w:rPr>
        <w:t>As of March 31, 2017, we had contractual obligations and commitments as follows:</w:t>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165"/>
        </w:trPr>
        <w:tc>
          <w:tcPr>
            <w:tcW w:w="48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0"/>
              </w:rPr>
              <w:t>Payments Due by Period</w:t>
            </w: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482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40" w:type="dxa"/>
            <w:vAlign w:val="bottom"/>
          </w:tcPr>
          <w:p>
            <w:pPr>
              <w:jc w:val="right"/>
              <w:ind w:right="78"/>
              <w:spacing w:after="0" w:line="126" w:lineRule="exact"/>
              <w:rPr>
                <w:sz w:val="20"/>
                <w:szCs w:val="20"/>
                <w:color w:val="auto"/>
              </w:rPr>
            </w:pPr>
            <w:r>
              <w:rPr>
                <w:rFonts w:ascii="Arial" w:cs="Arial" w:eastAsia="Arial" w:hAnsi="Arial"/>
                <w:sz w:val="14"/>
                <w:szCs w:val="14"/>
                <w:b w:val="1"/>
                <w:bCs w:val="1"/>
                <w:color w:val="auto"/>
                <w:w w:val="85"/>
              </w:rPr>
              <w:t>Less than 1</w:t>
            </w:r>
          </w:p>
        </w:tc>
        <w:tc>
          <w:tcPr>
            <w:tcW w:w="1080" w:type="dxa"/>
            <w:vAlign w:val="bottom"/>
            <w:gridSpan w:val="3"/>
          </w:tcPr>
          <w:p>
            <w:pPr>
              <w:jc w:val="right"/>
              <w:ind w:right="71"/>
              <w:spacing w:after="0" w:line="126" w:lineRule="exact"/>
              <w:rPr>
                <w:sz w:val="20"/>
                <w:szCs w:val="20"/>
                <w:color w:val="auto"/>
              </w:rPr>
            </w:pPr>
            <w:r>
              <w:rPr>
                <w:rFonts w:ascii="Arial" w:cs="Arial" w:eastAsia="Arial" w:hAnsi="Arial"/>
                <w:sz w:val="14"/>
                <w:szCs w:val="14"/>
                <w:b w:val="1"/>
                <w:bCs w:val="1"/>
                <w:color w:val="auto"/>
              </w:rPr>
              <w:t>1-3</w:t>
            </w:r>
          </w:p>
        </w:tc>
        <w:tc>
          <w:tcPr>
            <w:tcW w:w="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jc w:val="right"/>
              <w:ind w:right="398"/>
              <w:spacing w:after="0" w:line="126" w:lineRule="exact"/>
              <w:rPr>
                <w:sz w:val="20"/>
                <w:szCs w:val="20"/>
                <w:color w:val="auto"/>
              </w:rPr>
            </w:pPr>
            <w:r>
              <w:rPr>
                <w:rFonts w:ascii="Arial" w:cs="Arial" w:eastAsia="Arial" w:hAnsi="Arial"/>
                <w:sz w:val="14"/>
                <w:szCs w:val="14"/>
                <w:b w:val="1"/>
                <w:bCs w:val="1"/>
                <w:color w:val="auto"/>
              </w:rPr>
              <w:t>3-5</w:t>
            </w:r>
          </w:p>
        </w:tc>
        <w:tc>
          <w:tcPr>
            <w:tcW w:w="1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gridSpan w:val="3"/>
          </w:tcPr>
          <w:p>
            <w:pPr>
              <w:ind w:left="40"/>
              <w:spacing w:after="0" w:line="126" w:lineRule="exact"/>
              <w:rPr>
                <w:sz w:val="20"/>
                <w:szCs w:val="20"/>
                <w:color w:val="auto"/>
              </w:rPr>
            </w:pPr>
            <w:r>
              <w:rPr>
                <w:rFonts w:ascii="Arial" w:cs="Arial" w:eastAsia="Arial" w:hAnsi="Arial"/>
                <w:sz w:val="14"/>
                <w:szCs w:val="14"/>
                <w:b w:val="1"/>
                <w:bCs w:val="1"/>
                <w:color w:val="auto"/>
              </w:rPr>
              <w:t>More than</w:t>
            </w:r>
          </w:p>
        </w:tc>
        <w:tc>
          <w:tcPr>
            <w:tcW w:w="200" w:type="dxa"/>
            <w:vAlign w:val="bottom"/>
          </w:tcPr>
          <w:p>
            <w:pPr>
              <w:spacing w:after="0"/>
              <w:rPr>
                <w:sz w:val="10"/>
                <w:szCs w:val="10"/>
                <w:color w:val="auto"/>
              </w:rPr>
            </w:pPr>
          </w:p>
        </w:tc>
        <w:tc>
          <w:tcPr>
            <w:tcW w:w="740" w:type="dxa"/>
            <w:vAlign w:val="bottom"/>
            <w:vMerge w:val="restart"/>
          </w:tcPr>
          <w:p>
            <w:pPr>
              <w:jc w:val="right"/>
              <w:ind w:right="236"/>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165"/>
        </w:trPr>
        <w:tc>
          <w:tcPr>
            <w:tcW w:w="48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(millions)</w:t>
            </w:r>
          </w:p>
        </w:tc>
        <w:tc>
          <w:tcPr>
            <w:tcW w:w="26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258"/>
              <w:spacing w:after="0"/>
              <w:rPr>
                <w:sz w:val="20"/>
                <w:szCs w:val="20"/>
                <w:color w:val="auto"/>
              </w:rPr>
            </w:pPr>
            <w:r>
              <w:rPr>
                <w:rFonts w:ascii="Arial" w:cs="Arial" w:eastAsia="Arial" w:hAnsi="Arial"/>
                <w:sz w:val="14"/>
                <w:szCs w:val="14"/>
                <w:b w:val="1"/>
                <w:bCs w:val="1"/>
                <w:color w:val="auto"/>
              </w:rPr>
              <w:t>Year</w:t>
            </w:r>
          </w:p>
        </w:tc>
        <w:tc>
          <w:tcPr>
            <w:tcW w:w="1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11"/>
              <w:spacing w:after="0"/>
              <w:rPr>
                <w:sz w:val="20"/>
                <w:szCs w:val="20"/>
                <w:color w:val="auto"/>
              </w:rPr>
            </w:pPr>
            <w:r>
              <w:rPr>
                <w:rFonts w:ascii="Arial" w:cs="Arial" w:eastAsia="Arial" w:hAnsi="Arial"/>
                <w:sz w:val="14"/>
                <w:szCs w:val="14"/>
                <w:b w:val="1"/>
                <w:bCs w:val="1"/>
                <w:color w:val="auto"/>
              </w:rPr>
              <w:t>Years</w:t>
            </w: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38"/>
              <w:spacing w:after="0"/>
              <w:rPr>
                <w:sz w:val="20"/>
                <w:szCs w:val="20"/>
                <w:color w:val="auto"/>
              </w:rPr>
            </w:pPr>
            <w:r>
              <w:rPr>
                <w:rFonts w:ascii="Arial" w:cs="Arial" w:eastAsia="Arial" w:hAnsi="Arial"/>
                <w:sz w:val="14"/>
                <w:szCs w:val="14"/>
                <w:b w:val="1"/>
                <w:bCs w:val="1"/>
                <w:color w:val="auto"/>
              </w:rPr>
              <w:t>Years</w:t>
            </w:r>
          </w:p>
        </w:tc>
        <w:tc>
          <w:tcPr>
            <w:tcW w:w="1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178"/>
              <w:spacing w:after="0"/>
              <w:rPr>
                <w:sz w:val="20"/>
                <w:szCs w:val="20"/>
                <w:color w:val="auto"/>
              </w:rPr>
            </w:pPr>
            <w:r>
              <w:rPr>
                <w:rFonts w:ascii="Arial" w:cs="Arial" w:eastAsia="Arial" w:hAnsi="Arial"/>
                <w:sz w:val="14"/>
                <w:szCs w:val="14"/>
                <w:b w:val="1"/>
                <w:bCs w:val="1"/>
                <w:color w:val="auto"/>
              </w:rPr>
              <w:t>5 Years</w:t>
            </w:r>
          </w:p>
        </w:tc>
        <w:tc>
          <w:tcPr>
            <w:tcW w:w="10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vMerge w:val="continue"/>
          </w:tcPr>
          <w:p>
            <w:pPr>
              <w:spacing w:after="0"/>
              <w:rPr>
                <w:sz w:val="14"/>
                <w:szCs w:val="14"/>
                <w:color w:val="auto"/>
              </w:rPr>
            </w:pPr>
          </w:p>
        </w:tc>
        <w:tc>
          <w:tcPr>
            <w:tcW w:w="100" w:type="dxa"/>
            <w:vAlign w:val="bottom"/>
            <w:tcBorders>
              <w:bottom w:val="single" w:sz="8" w:color="CFF0FC"/>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820" w:type="dxa"/>
            <w:vAlign w:val="bottom"/>
            <w:shd w:val="clear" w:color="auto" w:fill="CFF0FC"/>
          </w:tcPr>
          <w:p>
            <w:pPr>
              <w:spacing w:after="0"/>
              <w:rPr>
                <w:sz w:val="20"/>
                <w:szCs w:val="20"/>
                <w:color w:val="auto"/>
              </w:rPr>
            </w:pPr>
            <w:r>
              <w:rPr>
                <w:rFonts w:ascii="Arial" w:cs="Arial" w:eastAsia="Arial" w:hAnsi="Arial"/>
                <w:sz w:val="17"/>
                <w:szCs w:val="17"/>
                <w:color w:val="auto"/>
              </w:rPr>
              <w:t xml:space="preserve">Long-term debt </w:t>
            </w:r>
            <w:r>
              <w:rPr>
                <w:rFonts w:ascii="Arial" w:cs="Arial" w:eastAsia="Arial" w:hAnsi="Arial"/>
                <w:sz w:val="14"/>
                <w:szCs w:val="14"/>
                <w:color w:val="auto"/>
              </w:rPr>
              <w:t>(a)</w:t>
            </w:r>
          </w:p>
        </w:tc>
        <w:tc>
          <w:tcPr>
            <w:tcW w:w="260" w:type="dxa"/>
            <w:vAlign w:val="bottom"/>
            <w:shd w:val="clear" w:color="auto" w:fill="CFF0FC"/>
          </w:tcPr>
          <w:p>
            <w:pPr>
              <w:spacing w:after="0"/>
              <w:rPr>
                <w:sz w:val="18"/>
                <w:szCs w:val="18"/>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21</w:t>
            </w:r>
          </w:p>
        </w:tc>
        <w:tc>
          <w:tcPr>
            <w:tcW w:w="1080" w:type="dxa"/>
            <w:vAlign w:val="bottom"/>
            <w:gridSpan w:val="3"/>
            <w:shd w:val="clear" w:color="auto" w:fill="CFF0FC"/>
          </w:tcPr>
          <w:p>
            <w:pPr>
              <w:jc w:val="right"/>
              <w:ind w:right="651"/>
              <w:spacing w:after="0"/>
              <w:rPr>
                <w:sz w:val="20"/>
                <w:szCs w:val="20"/>
                <w:color w:val="auto"/>
              </w:rPr>
            </w:pPr>
            <w:r>
              <w:rPr>
                <w:rFonts w:ascii="Arial" w:cs="Arial" w:eastAsia="Arial" w:hAnsi="Arial"/>
                <w:sz w:val="17"/>
                <w:szCs w:val="17"/>
                <w:color w:val="auto"/>
              </w:rPr>
              <w:t>$</w:t>
            </w:r>
          </w:p>
        </w:tc>
        <w:tc>
          <w:tcPr>
            <w:tcW w:w="3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w:t>
            </w:r>
          </w:p>
        </w:tc>
        <w:tc>
          <w:tcPr>
            <w:tcW w:w="520" w:type="dxa"/>
            <w:vAlign w:val="bottom"/>
            <w:gridSpan w:val="3"/>
            <w:shd w:val="clear" w:color="auto" w:fill="CFF0FC"/>
          </w:tcPr>
          <w:p>
            <w:pPr>
              <w:jc w:val="right"/>
              <w:ind w:right="160"/>
              <w:spacing w:after="0"/>
              <w:rPr>
                <w:sz w:val="20"/>
                <w:szCs w:val="20"/>
                <w:color w:val="auto"/>
              </w:rPr>
            </w:pPr>
            <w:r>
              <w:rPr>
                <w:rFonts w:ascii="Arial" w:cs="Arial" w:eastAsia="Arial" w:hAnsi="Arial"/>
                <w:sz w:val="17"/>
                <w:szCs w:val="17"/>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w:t>
            </w:r>
          </w:p>
        </w:tc>
        <w:tc>
          <w:tcPr>
            <w:tcW w:w="100" w:type="dxa"/>
            <w:vAlign w:val="bottom"/>
            <w:shd w:val="clear" w:color="auto" w:fill="CFF0FC"/>
          </w:tcPr>
          <w:p>
            <w:pPr>
              <w:spacing w:after="0"/>
              <w:rPr>
                <w:sz w:val="18"/>
                <w:szCs w:val="18"/>
                <w:color w:val="auto"/>
              </w:rPr>
            </w:pPr>
          </w:p>
        </w:tc>
        <w:tc>
          <w:tcPr>
            <w:tcW w:w="300" w:type="dxa"/>
            <w:vAlign w:val="bottom"/>
            <w:gridSpan w:val="2"/>
            <w:shd w:val="clear" w:color="auto" w:fill="CFF0FC"/>
          </w:tcPr>
          <w:p>
            <w:pPr>
              <w:jc w:val="right"/>
              <w:ind w:right="40"/>
              <w:spacing w:after="0"/>
              <w:rPr>
                <w:sz w:val="20"/>
                <w:szCs w:val="20"/>
                <w:color w:val="auto"/>
              </w:rPr>
            </w:pPr>
            <w:r>
              <w:rPr>
                <w:rFonts w:ascii="Arial" w:cs="Arial" w:eastAsia="Arial" w:hAnsi="Arial"/>
                <w:sz w:val="17"/>
                <w:szCs w:val="17"/>
                <w:color w:val="auto"/>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4,058</w:t>
            </w:r>
          </w:p>
        </w:tc>
        <w:tc>
          <w:tcPr>
            <w:tcW w:w="10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4,163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5080" w:type="dxa"/>
            <w:vAlign w:val="bottom"/>
            <w:gridSpan w:val="2"/>
          </w:tcPr>
          <w:p>
            <w:pPr>
              <w:spacing w:after="0"/>
              <w:rPr>
                <w:sz w:val="20"/>
                <w:szCs w:val="20"/>
                <w:color w:val="auto"/>
              </w:rPr>
            </w:pPr>
            <w:r>
              <w:rPr>
                <w:rFonts w:ascii="Arial" w:cs="Arial" w:eastAsia="Arial" w:hAnsi="Arial"/>
                <w:sz w:val="17"/>
                <w:szCs w:val="17"/>
                <w:color w:val="auto"/>
              </w:rPr>
              <w:t xml:space="preserve">Interest payments on long-term debt obligations </w:t>
            </w:r>
            <w:r>
              <w:rPr>
                <w:rFonts w:ascii="Arial" w:cs="Arial" w:eastAsia="Arial" w:hAnsi="Arial"/>
                <w:sz w:val="14"/>
                <w:szCs w:val="14"/>
                <w:color w:val="auto"/>
              </w:rPr>
              <w:t>(b)</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238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474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470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361</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1,543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0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Operating leases</w:t>
            </w:r>
          </w:p>
        </w:tc>
        <w:tc>
          <w:tcPr>
            <w:tcW w:w="120" w:type="dxa"/>
            <w:vAlign w:val="bottom"/>
            <w:shd w:val="clear" w:color="auto" w:fill="CFF0FC"/>
          </w:tcPr>
          <w:p>
            <w:pPr>
              <w:spacing w:after="0"/>
              <w:rPr>
                <w:sz w:val="19"/>
                <w:szCs w:val="19"/>
                <w:color w:val="auto"/>
              </w:rPr>
            </w:pPr>
          </w:p>
        </w:tc>
        <w:tc>
          <w:tcPr>
            <w:tcW w:w="8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14</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080" w:type="dxa"/>
            <w:vAlign w:val="bottom"/>
            <w:gridSpan w:val="2"/>
          </w:tcPr>
          <w:p>
            <w:pPr>
              <w:spacing w:after="0"/>
              <w:rPr>
                <w:sz w:val="20"/>
                <w:szCs w:val="20"/>
                <w:color w:val="auto"/>
              </w:rPr>
            </w:pPr>
            <w:r>
              <w:rPr>
                <w:rFonts w:ascii="Arial" w:cs="Arial" w:eastAsia="Arial" w:hAnsi="Arial"/>
                <w:sz w:val="17"/>
                <w:szCs w:val="17"/>
                <w:color w:val="auto"/>
              </w:rPr>
              <w:t>Capital Leases</w:t>
            </w: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7"/>
                <w:szCs w:val="17"/>
                <w:color w:val="auto"/>
              </w:rPr>
              <w:t>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17"/>
                <w:szCs w:val="17"/>
                <w:color w:val="auto"/>
              </w:rPr>
              <w:t>14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13</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59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93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08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 xml:space="preserve">Network deployment </w:t>
            </w:r>
            <w:r>
              <w:rPr>
                <w:rFonts w:ascii="Arial" w:cs="Arial" w:eastAsia="Arial" w:hAnsi="Arial"/>
                <w:sz w:val="14"/>
                <w:szCs w:val="14"/>
                <w:color w:val="auto"/>
              </w:rPr>
              <w:t>(c)</w:t>
            </w:r>
          </w:p>
        </w:tc>
        <w:tc>
          <w:tcPr>
            <w:tcW w:w="120" w:type="dxa"/>
            <w:vAlign w:val="bottom"/>
            <w:tcBorders>
              <w:bottom w:val="single" w:sz="8" w:color="auto"/>
            </w:tcBorders>
            <w:shd w:val="clear" w:color="auto" w:fill="CFF0FC"/>
          </w:tcPr>
          <w:p>
            <w:pPr>
              <w:spacing w:after="0"/>
              <w:rPr>
                <w:sz w:val="19"/>
                <w:szCs w:val="19"/>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64</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spacing w:after="0"/>
              <w:rPr>
                <w:sz w:val="19"/>
                <w:szCs w:val="19"/>
                <w:color w:val="auto"/>
              </w:rPr>
            </w:pPr>
          </w:p>
        </w:tc>
        <w:tc>
          <w:tcPr>
            <w:tcW w:w="3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64</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5080" w:type="dxa"/>
            <w:vAlign w:val="bottom"/>
            <w:gridSpan w:val="2"/>
          </w:tcPr>
          <w:p>
            <w:pPr>
              <w:spacing w:after="0"/>
              <w:rPr>
                <w:sz w:val="20"/>
                <w:szCs w:val="20"/>
                <w:color w:val="auto"/>
              </w:rPr>
            </w:pPr>
            <w:r>
              <w:rPr>
                <w:rFonts w:ascii="Arial" w:cs="Arial" w:eastAsia="Arial" w:hAnsi="Arial"/>
                <w:sz w:val="17"/>
                <w:szCs w:val="17"/>
                <w:b w:val="1"/>
                <w:bCs w:val="1"/>
                <w:color w:val="auto"/>
              </w:rPr>
              <w:t xml:space="preserve">Total projected obligations and commitments </w:t>
            </w:r>
            <w:r>
              <w:rPr>
                <w:rFonts w:ascii="Arial" w:cs="Arial" w:eastAsia="Arial" w:hAnsi="Arial"/>
                <w:sz w:val="14"/>
                <w:szCs w:val="14"/>
                <w:b w:val="1"/>
                <w:bCs w:val="1"/>
                <w:color w:val="auto"/>
              </w:rPr>
              <w:t>(d)</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7"/>
                <w:szCs w:val="17"/>
                <w:color w:val="auto"/>
              </w:rPr>
              <w:t>344</w:t>
            </w:r>
          </w:p>
        </w:tc>
        <w:tc>
          <w:tcPr>
            <w:tcW w:w="1080" w:type="dxa"/>
            <w:vAlign w:val="bottom"/>
            <w:gridSpan w:val="3"/>
          </w:tcPr>
          <w:p>
            <w:pPr>
              <w:jc w:val="right"/>
              <w:ind w:right="651"/>
              <w:spacing w:after="0"/>
              <w:rPr>
                <w:sz w:val="20"/>
                <w:szCs w:val="20"/>
                <w:color w:val="auto"/>
              </w:rPr>
            </w:pPr>
            <w:r>
              <w:rPr>
                <w:rFonts w:ascii="Arial" w:cs="Arial" w:eastAsia="Arial" w:hAnsi="Arial"/>
                <w:sz w:val="17"/>
                <w:szCs w:val="17"/>
                <w:color w:val="auto"/>
              </w:rPr>
              <w:t>$</w:t>
            </w:r>
          </w:p>
        </w:tc>
        <w:tc>
          <w:tcPr>
            <w:tcW w:w="340" w:type="dxa"/>
            <w:vAlign w:val="bottom"/>
          </w:tcPr>
          <w:p>
            <w:pPr>
              <w:jc w:val="right"/>
              <w:spacing w:after="0"/>
              <w:rPr>
                <w:sz w:val="20"/>
                <w:szCs w:val="20"/>
                <w:color w:val="auto"/>
              </w:rPr>
            </w:pPr>
            <w:r>
              <w:rPr>
                <w:rFonts w:ascii="Arial" w:cs="Arial" w:eastAsia="Arial" w:hAnsi="Arial"/>
                <w:sz w:val="17"/>
                <w:szCs w:val="17"/>
                <w:color w:val="auto"/>
              </w:rPr>
              <w:t>547</w:t>
            </w:r>
          </w:p>
        </w:tc>
        <w:tc>
          <w:tcPr>
            <w:tcW w:w="520" w:type="dxa"/>
            <w:vAlign w:val="bottom"/>
            <w:gridSpan w:val="3"/>
          </w:tcPr>
          <w:p>
            <w:pPr>
              <w:jc w:val="right"/>
              <w:ind w:right="160"/>
              <w:spacing w:after="0"/>
              <w:rPr>
                <w:sz w:val="20"/>
                <w:szCs w:val="20"/>
                <w:color w:val="auto"/>
              </w:rPr>
            </w:pPr>
            <w:r>
              <w:rPr>
                <w:rFonts w:ascii="Arial" w:cs="Arial" w:eastAsia="Arial" w:hAnsi="Arial"/>
                <w:sz w:val="17"/>
                <w:szCs w:val="17"/>
                <w:color w:val="auto"/>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531</w:t>
            </w:r>
          </w:p>
        </w:tc>
        <w:tc>
          <w:tcPr>
            <w:tcW w:w="100" w:type="dxa"/>
            <w:vAlign w:val="bottom"/>
          </w:tcPr>
          <w:p>
            <w:pPr>
              <w:spacing w:after="0"/>
              <w:rPr>
                <w:sz w:val="18"/>
                <w:szCs w:val="18"/>
                <w:color w:val="auto"/>
              </w:rPr>
            </w:pPr>
          </w:p>
        </w:tc>
        <w:tc>
          <w:tcPr>
            <w:tcW w:w="30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4,483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7"/>
                <w:szCs w:val="17"/>
                <w:color w:val="auto"/>
              </w:rPr>
              <w:t>5,905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4" w:lineRule="exact"/>
        <w:rPr>
          <w:sz w:val="20"/>
          <w:szCs w:val="20"/>
          <w:color w:val="auto"/>
        </w:rPr>
      </w:pPr>
    </w:p>
    <w:p>
      <w:pPr>
        <w:ind w:left="520" w:hanging="517"/>
        <w:spacing w:after="0"/>
        <w:tabs>
          <w:tab w:leader="none" w:pos="520" w:val="left"/>
        </w:tabs>
        <w:numPr>
          <w:ilvl w:val="0"/>
          <w:numId w:val="8"/>
        </w:numPr>
        <w:rPr>
          <w:rFonts w:ascii="Arial" w:cs="Arial" w:eastAsia="Arial" w:hAnsi="Arial"/>
          <w:sz w:val="17"/>
          <w:szCs w:val="17"/>
          <w:color w:val="auto"/>
        </w:rPr>
      </w:pPr>
      <w:r>
        <w:rPr>
          <w:rFonts w:ascii="Arial" w:cs="Arial" w:eastAsia="Arial" w:hAnsi="Arial"/>
          <w:sz w:val="17"/>
          <w:szCs w:val="17"/>
          <w:color w:val="auto"/>
        </w:rPr>
        <w:t>Excludes $158.9 million of unamortized discounts on long-term debt and deferred financing costs.</w:t>
      </w:r>
    </w:p>
    <w:p>
      <w:pPr>
        <w:spacing w:after="0" w:line="23" w:lineRule="exact"/>
        <w:rPr>
          <w:rFonts w:ascii="Arial" w:cs="Arial" w:eastAsia="Arial" w:hAnsi="Arial"/>
          <w:sz w:val="17"/>
          <w:szCs w:val="17"/>
          <w:color w:val="auto"/>
        </w:rPr>
      </w:pPr>
    </w:p>
    <w:p>
      <w:pPr>
        <w:ind w:left="520" w:hanging="517"/>
        <w:spacing w:after="0"/>
        <w:tabs>
          <w:tab w:leader="none" w:pos="520" w:val="left"/>
        </w:tabs>
        <w:numPr>
          <w:ilvl w:val="0"/>
          <w:numId w:val="8"/>
        </w:numPr>
        <w:rPr>
          <w:rFonts w:ascii="Arial" w:cs="Arial" w:eastAsia="Arial" w:hAnsi="Arial"/>
          <w:sz w:val="17"/>
          <w:szCs w:val="17"/>
          <w:color w:val="auto"/>
        </w:rPr>
      </w:pPr>
      <w:r>
        <w:rPr>
          <w:rFonts w:ascii="Arial" w:cs="Arial" w:eastAsia="Arial" w:hAnsi="Arial"/>
          <w:sz w:val="17"/>
          <w:szCs w:val="17"/>
          <w:color w:val="auto"/>
        </w:rPr>
        <w:t>Interest rates on our Term Loan Facility are based on our swap rates.</w:t>
      </w:r>
    </w:p>
    <w:p>
      <w:pPr>
        <w:spacing w:after="0" w:line="11" w:lineRule="exact"/>
        <w:rPr>
          <w:rFonts w:ascii="Arial" w:cs="Arial" w:eastAsia="Arial" w:hAnsi="Arial"/>
          <w:sz w:val="17"/>
          <w:szCs w:val="17"/>
          <w:color w:val="auto"/>
        </w:rPr>
      </w:pPr>
    </w:p>
    <w:p>
      <w:pPr>
        <w:ind w:left="520" w:right="340" w:hanging="517"/>
        <w:spacing w:after="0" w:line="253" w:lineRule="auto"/>
        <w:tabs>
          <w:tab w:leader="none" w:pos="520" w:val="left"/>
        </w:tabs>
        <w:numPr>
          <w:ilvl w:val="0"/>
          <w:numId w:val="8"/>
        </w:numPr>
        <w:rPr>
          <w:rFonts w:ascii="Arial" w:cs="Arial" w:eastAsia="Arial" w:hAnsi="Arial"/>
          <w:sz w:val="17"/>
          <w:szCs w:val="17"/>
          <w:color w:val="auto"/>
        </w:rPr>
      </w:pPr>
      <w:r>
        <w:rPr>
          <w:rFonts w:ascii="Arial" w:cs="Arial" w:eastAsia="Arial" w:hAnsi="Arial"/>
          <w:sz w:val="17"/>
          <w:szCs w:val="17"/>
          <w:color w:val="auto"/>
        </w:rPr>
        <w:t>Network deployment purchase commitments are for success-based projects for which we have a signed customer contract before we commit resources to expand our network.</w:t>
      </w:r>
    </w:p>
    <w:p>
      <w:pPr>
        <w:spacing w:after="0" w:line="1" w:lineRule="exact"/>
        <w:rPr>
          <w:rFonts w:ascii="Arial" w:cs="Arial" w:eastAsia="Arial" w:hAnsi="Arial"/>
          <w:sz w:val="17"/>
          <w:szCs w:val="17"/>
          <w:color w:val="auto"/>
        </w:rPr>
      </w:pPr>
    </w:p>
    <w:p>
      <w:pPr>
        <w:ind w:left="520" w:hanging="517"/>
        <w:spacing w:after="0"/>
        <w:tabs>
          <w:tab w:leader="none" w:pos="520" w:val="left"/>
        </w:tabs>
        <w:numPr>
          <w:ilvl w:val="0"/>
          <w:numId w:val="8"/>
        </w:numPr>
        <w:rPr>
          <w:rFonts w:ascii="Arial" w:cs="Arial" w:eastAsia="Arial" w:hAnsi="Arial"/>
          <w:sz w:val="17"/>
          <w:szCs w:val="17"/>
          <w:color w:val="auto"/>
        </w:rPr>
      </w:pPr>
      <w:r>
        <w:rPr>
          <w:rFonts w:ascii="Arial" w:cs="Arial" w:eastAsia="Arial" w:hAnsi="Arial"/>
          <w:sz w:val="17"/>
          <w:szCs w:val="17"/>
          <w:color w:val="auto"/>
        </w:rPr>
        <w:t>Excludes $1.5 million of derivative liability related to interest rate swaps maturing on October 24, 2022.</w:t>
      </w: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Dividends</w:t>
      </w:r>
    </w:p>
    <w:p>
      <w:pPr>
        <w:spacing w:after="0" w:line="121" w:lineRule="exact"/>
        <w:rPr>
          <w:sz w:val="20"/>
          <w:szCs w:val="20"/>
          <w:color w:val="auto"/>
        </w:rPr>
      </w:pPr>
    </w:p>
    <w:p>
      <w:pPr>
        <w:ind w:right="20"/>
        <w:spacing w:after="0" w:line="277" w:lineRule="auto"/>
        <w:rPr>
          <w:sz w:val="20"/>
          <w:szCs w:val="20"/>
          <w:color w:val="auto"/>
        </w:rPr>
      </w:pPr>
      <w:r>
        <w:rPr>
          <w:rFonts w:ascii="Arial" w:cs="Arial" w:eastAsia="Arial" w:hAnsi="Arial"/>
          <w:sz w:val="16"/>
          <w:szCs w:val="16"/>
          <w:color w:val="auto"/>
        </w:rPr>
        <w:t>We are taxed as a REIT for U.S. federal income tax purposes. U.S. federal income tax law generally requires that a REIT distribute annually at least 90% of its REIT taxable income, without regard to the deduction for dividends paid and excluding net capital gains, and that it pay tax at regular corporate rates to the extent that it annually distributes less than 100% of its taxable income. We intend to make regular quarterly dividend payments of all or substantially all of our taxable income to holders of our common stock out of assets legally available for this purpose, if and to the extent authorized by our board of directors. Before we make any dividend payments, whether for U.S. federal income tax purposes or otherwise, we must first meet both our operating requirements and debt service obligations. If our cash available for distribution is less than our taxable income, we could be required to sell assets or borrow funds to make cash dividends or we may make a portion of the required dividend in the form of a taxable distribution of stock or debt securities.</w:t>
      </w:r>
    </w:p>
    <w:p>
      <w:pPr>
        <w:spacing w:after="0" w:line="64" w:lineRule="exact"/>
        <w:rPr>
          <w:sz w:val="20"/>
          <w:szCs w:val="20"/>
          <w:color w:val="auto"/>
        </w:rPr>
      </w:pPr>
    </w:p>
    <w:p>
      <w:pPr>
        <w:ind w:right="60"/>
        <w:spacing w:after="0" w:line="283" w:lineRule="auto"/>
        <w:rPr>
          <w:sz w:val="20"/>
          <w:szCs w:val="20"/>
          <w:color w:val="auto"/>
        </w:rPr>
      </w:pPr>
      <w:r>
        <w:rPr>
          <w:rFonts w:ascii="Arial" w:cs="Arial" w:eastAsia="Arial" w:hAnsi="Arial"/>
          <w:sz w:val="17"/>
          <w:szCs w:val="17"/>
          <w:color w:val="auto"/>
        </w:rPr>
        <w:t>On April 14, 2017, we paid, to shareholders of record as of the close of business on March 31, 2017, a cash dividend on our common stock of $0.60 per share for the period from January 1, 2017 through March 31, 2017.</w:t>
      </w:r>
    </w:p>
    <w:p>
      <w:pPr>
        <w:spacing w:after="0" w:line="56" w:lineRule="exact"/>
        <w:rPr>
          <w:sz w:val="20"/>
          <w:szCs w:val="20"/>
          <w:color w:val="auto"/>
        </w:rPr>
      </w:pPr>
    </w:p>
    <w:p>
      <w:pPr>
        <w:ind w:right="120"/>
        <w:spacing w:after="0" w:line="283" w:lineRule="auto"/>
        <w:rPr>
          <w:sz w:val="20"/>
          <w:szCs w:val="20"/>
          <w:color w:val="auto"/>
        </w:rPr>
      </w:pPr>
      <w:r>
        <w:rPr>
          <w:rFonts w:ascii="Arial" w:cs="Arial" w:eastAsia="Arial" w:hAnsi="Arial"/>
          <w:sz w:val="17"/>
          <w:szCs w:val="17"/>
          <w:color w:val="auto"/>
        </w:rPr>
        <w:t>On January 13, 2017, we paid, to shareholders of record as of the close of business on December 30, 2016, a cash dividend on our common stock of $0.60 per share for the period from October 1, 2016 through December 31, 2016.</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Capital Expenditures</w:t>
      </w:r>
    </w:p>
    <w:p>
      <w:pPr>
        <w:spacing w:after="0" w:line="121" w:lineRule="exact"/>
        <w:rPr>
          <w:sz w:val="20"/>
          <w:szCs w:val="20"/>
          <w:color w:val="auto"/>
        </w:rPr>
      </w:pPr>
    </w:p>
    <w:p>
      <w:pPr>
        <w:ind w:right="60"/>
        <w:spacing w:after="0" w:line="283" w:lineRule="auto"/>
        <w:rPr>
          <w:sz w:val="20"/>
          <w:szCs w:val="20"/>
          <w:color w:val="auto"/>
        </w:rPr>
      </w:pPr>
      <w:r>
        <w:rPr>
          <w:rFonts w:ascii="Arial" w:cs="Arial" w:eastAsia="Arial" w:hAnsi="Arial"/>
          <w:sz w:val="17"/>
          <w:szCs w:val="17"/>
          <w:color w:val="auto"/>
        </w:rPr>
        <w:t>We anticipate incurring total capital expenditures related to the Uniti Fiber business of $70 million to $85 million during 2017, driven by network deployment. As of March 31, 2017, we have incurred approximately $14.5 million of such expenditures.</w:t>
      </w:r>
    </w:p>
    <w:p>
      <w:pPr>
        <w:spacing w:after="0" w:line="56" w:lineRule="exact"/>
        <w:rPr>
          <w:sz w:val="20"/>
          <w:szCs w:val="20"/>
          <w:color w:val="auto"/>
        </w:rPr>
      </w:pPr>
    </w:p>
    <w:p>
      <w:pPr>
        <w:ind w:right="100"/>
        <w:spacing w:after="0" w:line="283" w:lineRule="auto"/>
        <w:rPr>
          <w:sz w:val="20"/>
          <w:szCs w:val="20"/>
          <w:color w:val="auto"/>
        </w:rPr>
      </w:pPr>
      <w:r>
        <w:rPr>
          <w:rFonts w:ascii="Arial" w:cs="Arial" w:eastAsia="Arial" w:hAnsi="Arial"/>
          <w:sz w:val="17"/>
          <w:szCs w:val="17"/>
          <w:color w:val="auto"/>
        </w:rPr>
        <w:t>We anticipate incurring total capital expenditures related to the Uniti Towers business of $25 million to $30 million during 2017, driven by network deployment. As of March 31, 2017, we have incurred approximately $9.7 million of such expenditures.</w:t>
      </w:r>
    </w:p>
    <w:p>
      <w:pPr>
        <w:spacing w:after="0" w:line="56" w:lineRule="exact"/>
        <w:rPr>
          <w:sz w:val="20"/>
          <w:szCs w:val="20"/>
          <w:color w:val="auto"/>
        </w:rPr>
      </w:pPr>
    </w:p>
    <w:p>
      <w:pPr>
        <w:spacing w:after="0"/>
        <w:rPr>
          <w:sz w:val="20"/>
          <w:szCs w:val="20"/>
          <w:color w:val="auto"/>
        </w:rPr>
      </w:pPr>
      <w:r>
        <w:rPr>
          <w:rFonts w:ascii="Arial" w:cs="Arial" w:eastAsia="Arial" w:hAnsi="Arial"/>
          <w:sz w:val="15"/>
          <w:szCs w:val="15"/>
          <w:color w:val="auto"/>
        </w:rPr>
        <w:t>We do not anticipate incurring significant capital expenditures on an annual basis in connection with corporate assets or operating our Consumer CLEC Business.</w:t>
      </w: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 Accounting Guidance</w:t>
      </w:r>
    </w:p>
    <w:p>
      <w:pPr>
        <w:spacing w:after="0" w:line="121" w:lineRule="exact"/>
        <w:rPr>
          <w:sz w:val="20"/>
          <w:szCs w:val="20"/>
          <w:color w:val="auto"/>
        </w:rPr>
      </w:pPr>
    </w:p>
    <w:p>
      <w:pPr>
        <w:ind w:right="480"/>
        <w:spacing w:after="0" w:line="283" w:lineRule="auto"/>
        <w:rPr>
          <w:sz w:val="20"/>
          <w:szCs w:val="20"/>
          <w:color w:val="auto"/>
        </w:rPr>
      </w:pPr>
      <w:r>
        <w:rPr>
          <w:rFonts w:ascii="Arial" w:cs="Arial" w:eastAsia="Arial" w:hAnsi="Arial"/>
          <w:sz w:val="17"/>
          <w:szCs w:val="17"/>
          <w:color w:val="auto"/>
        </w:rPr>
        <w:t>New accounting rules and disclosures can impact our reported results and comparability of our financial statements. These matters are described in our Annual Report on Form 10-K for the year ended December 31, 2016, filed with the SEC on February 23, 2017.</w:t>
      </w:r>
    </w:p>
    <w:p>
      <w:pPr>
        <w:spacing w:after="0" w:line="159" w:lineRule="exact"/>
        <w:rPr>
          <w:sz w:val="20"/>
          <w:szCs w:val="20"/>
          <w:color w:val="auto"/>
        </w:rPr>
      </w:pPr>
    </w:p>
    <w:p>
      <w:pPr>
        <w:ind w:right="40"/>
        <w:spacing w:after="0" w:line="281" w:lineRule="auto"/>
        <w:rPr>
          <w:sz w:val="20"/>
          <w:szCs w:val="20"/>
          <w:color w:val="auto"/>
        </w:rPr>
      </w:pPr>
      <w:r>
        <w:rPr>
          <w:rFonts w:ascii="Arial" w:cs="Arial" w:eastAsia="Arial" w:hAnsi="Arial"/>
          <w:sz w:val="16"/>
          <w:szCs w:val="16"/>
          <w:color w:val="auto"/>
        </w:rPr>
        <w:t xml:space="preserve">In January 2017, the FASB issued Accounting Standards Update (“ASU”) No. 2017-04, </w:t>
      </w:r>
      <w:r>
        <w:rPr>
          <w:rFonts w:ascii="Arial" w:cs="Arial" w:eastAsia="Arial" w:hAnsi="Arial"/>
          <w:sz w:val="16"/>
          <w:szCs w:val="16"/>
          <w:i w:val="1"/>
          <w:iCs w:val="1"/>
          <w:color w:val="auto"/>
        </w:rPr>
        <w:t>Intangibles - Goodwill and Other (Topic 350): Simplifying the 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for Goodwill Impairment</w:t>
      </w:r>
      <w:r>
        <w:rPr>
          <w:rFonts w:ascii="Arial" w:cs="Arial" w:eastAsia="Arial" w:hAnsi="Arial"/>
          <w:sz w:val="16"/>
          <w:szCs w:val="16"/>
          <w:color w:val="auto"/>
        </w:rPr>
        <w:t>" ("ASU 2017-04”), which removes the requirement to perform a hypothetical purchase price allocation to measure goodwill impairment. A</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goodwill impairment will now be the amount by which a reporting unit’s carrying value exceeds its fair value, not to exceed the carrying amount of goodwill. ASU 2017-04 is effective for annual and interim periods beginning January 1, 2020, with early adoption permitted, and applied prospectively. </w:t>
      </w:r>
      <w:r>
        <w:rPr>
          <w:rFonts w:ascii="Arial" w:cs="Arial" w:eastAsia="Arial" w:hAnsi="Arial"/>
          <w:sz w:val="16"/>
          <w:szCs w:val="16"/>
          <w:color w:val="2F2F2F"/>
        </w:rPr>
        <w:t>We adopted ASU 2017-04</w:t>
      </w:r>
      <w:r>
        <w:rPr>
          <w:rFonts w:ascii="Arial" w:cs="Arial" w:eastAsia="Arial" w:hAnsi="Arial"/>
          <w:sz w:val="16"/>
          <w:szCs w:val="16"/>
          <w:color w:val="auto"/>
        </w:rPr>
        <w:t xml:space="preserve"> </w:t>
      </w:r>
      <w:r>
        <w:rPr>
          <w:rFonts w:ascii="Arial" w:cs="Arial" w:eastAsia="Arial" w:hAnsi="Arial"/>
          <w:sz w:val="16"/>
          <w:szCs w:val="16"/>
          <w:color w:val="2F2F2F"/>
        </w:rPr>
        <w:t>effective January 1, 2017, and there was no material impact on our financial position, results of operations or cash flows.</w:t>
      </w: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39" w:name="page40"/>
    <w:bookmarkEnd w:id="39"/>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225" w:lineRule="exact"/>
        <w:rPr>
          <w:sz w:val="20"/>
          <w:szCs w:val="20"/>
          <w:color w:val="auto"/>
        </w:rPr>
      </w:pPr>
    </w:p>
    <w:p>
      <w:pPr>
        <w:ind w:right="160"/>
        <w:spacing w:after="0" w:line="278" w:lineRule="auto"/>
        <w:rPr>
          <w:rFonts w:ascii="Arial" w:cs="Arial" w:eastAsia="Arial" w:hAnsi="Arial"/>
          <w:sz w:val="16"/>
          <w:szCs w:val="16"/>
          <w:color w:val="auto"/>
        </w:rPr>
      </w:pPr>
      <w:r>
        <w:rPr>
          <w:rFonts w:ascii="Arial" w:cs="Arial" w:eastAsia="Arial" w:hAnsi="Arial"/>
          <w:sz w:val="16"/>
          <w:szCs w:val="16"/>
          <w:color w:val="auto"/>
        </w:rPr>
        <w:t xml:space="preserve">In January 2017, the FASB issued ASU No. 2017-01, </w:t>
      </w:r>
      <w:r>
        <w:rPr>
          <w:rFonts w:ascii="Arial" w:cs="Arial" w:eastAsia="Arial" w:hAnsi="Arial"/>
          <w:sz w:val="16"/>
          <w:szCs w:val="16"/>
          <w:i w:val="1"/>
          <w:iCs w:val="1"/>
          <w:color w:val="auto"/>
        </w:rPr>
        <w:t>Business Combinations (Topic 805): Clarifying the Definition of a Business</w:t>
      </w:r>
      <w:r>
        <w:rPr>
          <w:rFonts w:ascii="Arial" w:cs="Arial" w:eastAsia="Arial" w:hAnsi="Arial"/>
          <w:sz w:val="16"/>
          <w:szCs w:val="16"/>
          <w:color w:val="auto"/>
        </w:rPr>
        <w:t xml:space="preserve"> (“ASU 2017-01”), in an effort to clarify the definition of a business with the objective of adding guidance to assist entities with evaluating whether transactions should be accounted for as acquisitions (or disposals) of assets or businesses. ASU 2017-01 is effective for fiscal years beginning after December 15, 2017, and interim periods within those fiscal years, with early adoption permitted. We adopted ASU 2017-01 effective January 1, 2017, with prospective application. As a result of the adoption of ASU 2017-01, the Company’s acquisition of Network Management Holdings LTD (“NMS”) (</w:t>
      </w:r>
      <w:hyperlink w:anchor="page11">
        <w:r>
          <w:rPr>
            <w:rFonts w:ascii="Arial" w:cs="Arial" w:eastAsia="Arial" w:hAnsi="Arial"/>
            <w:sz w:val="16"/>
            <w:szCs w:val="16"/>
            <w:u w:val="single" w:color="auto"/>
            <w:color w:val="auto"/>
          </w:rPr>
          <w:t>see Note 3</w:t>
        </w:r>
      </w:hyperlink>
      <w:r>
        <w:rPr>
          <w:rFonts w:ascii="Arial" w:cs="Arial" w:eastAsia="Arial" w:hAnsi="Arial"/>
          <w:sz w:val="16"/>
          <w:szCs w:val="16"/>
          <w:color w:val="auto"/>
        </w:rPr>
        <w:t>) was determined to be an asset acquisition. Transaction cost associated with our real property interest investments are now capitalized as opposed to be recorded as an expense prior to adoption.</w:t>
      </w:r>
    </w:p>
    <w:p>
      <w:pPr>
        <w:spacing w:after="0" w:line="65" w:lineRule="exact"/>
        <w:rPr>
          <w:sz w:val="20"/>
          <w:szCs w:val="20"/>
          <w:color w:val="auto"/>
        </w:rPr>
      </w:pPr>
    </w:p>
    <w:p>
      <w:pPr>
        <w:ind w:right="60"/>
        <w:spacing w:after="0" w:line="275" w:lineRule="auto"/>
        <w:rPr>
          <w:sz w:val="20"/>
          <w:szCs w:val="20"/>
          <w:color w:val="auto"/>
        </w:rPr>
      </w:pPr>
      <w:r>
        <w:rPr>
          <w:rFonts w:ascii="Arial" w:cs="Arial" w:eastAsia="Arial" w:hAnsi="Arial"/>
          <w:sz w:val="16"/>
          <w:szCs w:val="16"/>
          <w:color w:val="auto"/>
        </w:rPr>
        <w:t xml:space="preserve">In May 2014, the Financial Accounting Standards Board (“FASB”) issued Accounting Standards Update No. 2014-09,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(“ASU 2014-09”). This update outlines a single comprehensive revenue recognition model for entities to follow in accounting for revenue from contracts with customers and supersedes most current revenue recognition guidance, including industry-specific guidance. The core principle of the revenue model is that an entity should recognize revenue for the transfer of promised goods or services to customers in an amount that reflects the consideration to which the entity expects to be entitled to receive for those goods or services. ASU 2014-09 is effective for annual periods beginning after December 15, 2017 and interim periods within those annual periods. Early adoption is permitted for public companies for annual periods beginning after December 15, 2016. The Company intends to adopt the revenue recognition guidance on January 1, 2018. The Company’s implementation efforts include reviewing revenue contracts and the identification of revenue within scope of the guidance. While the Company currently has not identified any material changes in the timing of revenue recognition, the evaluation is ongoing and we are in the process of determining the method of adoption.</w:t>
      </w:r>
    </w:p>
    <w:p>
      <w:pPr>
        <w:spacing w:after="0" w:line="66" w:lineRule="exact"/>
        <w:rPr>
          <w:sz w:val="20"/>
          <w:szCs w:val="20"/>
          <w:color w:val="auto"/>
        </w:rPr>
      </w:pPr>
    </w:p>
    <w:p>
      <w:pPr>
        <w:ind w:right="100"/>
        <w:spacing w:after="0" w:line="295" w:lineRule="auto"/>
        <w:rPr>
          <w:sz w:val="20"/>
          <w:szCs w:val="20"/>
          <w:color w:val="auto"/>
        </w:rPr>
      </w:pPr>
      <w:r>
        <w:rPr>
          <w:rFonts w:ascii="Arial" w:cs="Arial" w:eastAsia="Arial" w:hAnsi="Arial"/>
          <w:sz w:val="15"/>
          <w:szCs w:val="15"/>
          <w:color w:val="auto"/>
        </w:rPr>
        <w:t xml:space="preserve">In February 2016, the FASB issued ASU No. 2016-02, </w:t>
      </w:r>
      <w:r>
        <w:rPr>
          <w:rFonts w:ascii="Arial" w:cs="Arial" w:eastAsia="Arial" w:hAnsi="Arial"/>
          <w:sz w:val="15"/>
          <w:szCs w:val="15"/>
          <w:i w:val="1"/>
          <w:iCs w:val="1"/>
          <w:color w:val="auto"/>
        </w:rPr>
        <w:t>Leases</w:t>
      </w:r>
      <w:r>
        <w:rPr>
          <w:rFonts w:ascii="Arial" w:cs="Arial" w:eastAsia="Arial" w:hAnsi="Arial"/>
          <w:sz w:val="15"/>
          <w:szCs w:val="15"/>
          <w:color w:val="auto"/>
        </w:rPr>
        <w:t xml:space="preserve"> (“ASC 842”), </w:t>
      </w:r>
      <w:r>
        <w:rPr>
          <w:rFonts w:ascii="Arial" w:cs="Arial" w:eastAsia="Arial" w:hAnsi="Arial"/>
          <w:sz w:val="15"/>
          <w:szCs w:val="15"/>
          <w:color w:val="2F2F2F"/>
        </w:rPr>
        <w:t>hich sets out the principles for the recognition, measurement, presentation and disclosure</w:t>
      </w:r>
      <w:r>
        <w:rPr>
          <w:rFonts w:ascii="Arial" w:cs="Arial" w:eastAsia="Arial" w:hAnsi="Arial"/>
          <w:sz w:val="15"/>
          <w:szCs w:val="15"/>
          <w:color w:val="auto"/>
        </w:rPr>
        <w:t xml:space="preserve"> </w:t>
      </w:r>
      <w:r>
        <w:rPr>
          <w:rFonts w:ascii="Arial" w:cs="Arial" w:eastAsia="Arial" w:hAnsi="Arial"/>
          <w:sz w:val="15"/>
          <w:szCs w:val="15"/>
          <w:color w:val="2F2F2F"/>
        </w:rPr>
        <w:t xml:space="preserve">of leases for both parties to a contract (i.e. lessees and lessors). The new standard requires lessees to apply a dual approach, classifying leases as either finance or operating leases based on the principle of whether or not the lease is effectively a financed purchase by the lessee. This classification will determine </w:t>
      </w:r>
      <w:r>
        <w:rPr>
          <w:rFonts w:ascii="Arial" w:cs="Arial" w:eastAsia="Arial" w:hAnsi="Arial"/>
          <w:sz w:val="15"/>
          <w:szCs w:val="15"/>
          <w:color w:val="000000"/>
        </w:rPr>
        <w:t>whether lease</w:t>
      </w:r>
      <w:r>
        <w:rPr>
          <w:rFonts w:ascii="Arial" w:cs="Arial" w:eastAsia="Arial" w:hAnsi="Arial"/>
          <w:sz w:val="15"/>
          <w:szCs w:val="15"/>
          <w:color w:val="2F2F2F"/>
        </w:rPr>
        <w:t xml:space="preserve"> </w:t>
      </w:r>
      <w:r>
        <w:rPr>
          <w:rFonts w:ascii="Arial" w:cs="Arial" w:eastAsia="Arial" w:hAnsi="Arial"/>
          <w:sz w:val="15"/>
          <w:szCs w:val="15"/>
          <w:color w:val="000000"/>
        </w:rPr>
        <w:t xml:space="preserve">expense is recognized </w:t>
      </w:r>
      <w:r>
        <w:rPr>
          <w:rFonts w:ascii="Arial" w:cs="Arial" w:eastAsia="Arial" w:hAnsi="Arial"/>
          <w:sz w:val="15"/>
          <w:szCs w:val="15"/>
          <w:color w:val="2F2F2F"/>
        </w:rPr>
        <w:t>based on an effective interest method</w:t>
      </w:r>
      <w:r>
        <w:rPr>
          <w:rFonts w:ascii="Arial" w:cs="Arial" w:eastAsia="Arial" w:hAnsi="Arial"/>
          <w:sz w:val="15"/>
          <w:szCs w:val="15"/>
          <w:color w:val="000000"/>
        </w:rPr>
        <w:t xml:space="preserve"> or </w:t>
      </w:r>
      <w:r>
        <w:rPr>
          <w:rFonts w:ascii="Arial" w:cs="Arial" w:eastAsia="Arial" w:hAnsi="Arial"/>
          <w:sz w:val="15"/>
          <w:szCs w:val="15"/>
          <w:color w:val="2F2F2F"/>
        </w:rPr>
        <w:t>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Company is currently evaluating this guidance to determine the impact it will have on our financial statements by reviewing its existing operating lease contracts, where we are the lessee and service contracts that may include embedded leases. The Company expects a gross-up of its Consolidated Balance Sheets as a result of recognizing lease liabilities and right of use assets, the extent of the impact of a gross-up is under evaluation. The Company does not anticipate material chang</w:t>
      </w:r>
      <w:r>
        <w:rPr>
          <w:rFonts w:ascii="Arial" w:cs="Arial" w:eastAsia="Arial" w:hAnsi="Arial"/>
          <w:sz w:val="15"/>
          <w:szCs w:val="15"/>
          <w:color w:val="000000"/>
        </w:rPr>
        <w:t>es to the recognition of operating lease expense in its Consolidated Statements of Income</w:t>
      </w:r>
      <w:r>
        <w:rPr>
          <w:rFonts w:ascii="Arial" w:cs="Arial" w:eastAsia="Arial" w:hAnsi="Arial"/>
          <w:sz w:val="15"/>
          <w:szCs w:val="15"/>
          <w:color w:val="2F2F2F"/>
        </w:rPr>
        <w:t>.</w:t>
      </w:r>
    </w:p>
    <w:p>
      <w:pPr>
        <w:spacing w:after="0" w:line="159" w:lineRule="exact"/>
        <w:rPr>
          <w:sz w:val="20"/>
          <w:szCs w:val="20"/>
          <w:color w:val="auto"/>
        </w:rPr>
      </w:pPr>
    </w:p>
    <w:p>
      <w:pPr>
        <w:spacing w:after="0" w:line="291" w:lineRule="auto"/>
        <w:rPr>
          <w:sz w:val="20"/>
          <w:szCs w:val="20"/>
          <w:color w:val="auto"/>
        </w:rPr>
      </w:pPr>
      <w:r>
        <w:rPr>
          <w:rFonts w:ascii="Arial" w:cs="Arial" w:eastAsia="Arial" w:hAnsi="Arial"/>
          <w:sz w:val="15"/>
          <w:szCs w:val="15"/>
          <w:color w:val="auto"/>
        </w:rPr>
        <w:t xml:space="preserve">In August 2016, the FASB issued ASU No. 2016-15, </w:t>
      </w:r>
      <w:r>
        <w:rPr>
          <w:rFonts w:ascii="Arial" w:cs="Arial" w:eastAsia="Arial" w:hAnsi="Arial"/>
          <w:sz w:val="15"/>
          <w:szCs w:val="15"/>
          <w:i w:val="1"/>
          <w:iCs w:val="1"/>
          <w:color w:val="auto"/>
        </w:rPr>
        <w:t>Statement of Cash Flows (Topic 230): Classification of Certain Cash Receipts and Cash Payments</w:t>
      </w:r>
      <w:r>
        <w:rPr>
          <w:rFonts w:ascii="Arial" w:cs="Arial" w:eastAsia="Arial" w:hAnsi="Arial"/>
          <w:sz w:val="15"/>
          <w:szCs w:val="15"/>
          <w:color w:val="auto"/>
        </w:rPr>
        <w:t xml:space="preserve"> (“ASU 2016-15”). ASU 2016-15 provides guidance on reducing the diversity in how certain cash receipts and cash payments are presented and classified in the statement of cash flows. In addition to other specific cash flow issues, ASU 2016-15 provides clarification on when an entity should separate cash receipts and cash payments into more than one class of cash flows and when an entity should classify those cash receipts and payments into one class of cash flows on the basis of predominance. The new guidance is effective for the fiscal years beginning after December 15, 2017, and interim periods within those fiscal years, and early adoption is permitted.</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 Company is currently evaluating the impacts the adoption of this accounting standard will have on our financial statements.</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 Balance-Sheet Arrangements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As of the date of this Quarterly Report on Form 10-Q, we do not have any off-balance sheet arrangements.</w:t>
      </w:r>
    </w:p>
    <w:p>
      <w:pPr>
        <w:spacing w:after="0" w:line="39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Quantitative and Qualitative Disclosures About Market Risk.</w:t>
      </w:r>
    </w:p>
    <w:p>
      <w:pPr>
        <w:spacing w:after="0" w:line="121" w:lineRule="exact"/>
        <w:rPr>
          <w:sz w:val="20"/>
          <w:szCs w:val="20"/>
          <w:color w:val="auto"/>
        </w:rPr>
      </w:pPr>
    </w:p>
    <w:p>
      <w:pPr>
        <w:ind w:right="40"/>
        <w:spacing w:after="0" w:line="283" w:lineRule="auto"/>
        <w:rPr>
          <w:sz w:val="20"/>
          <w:szCs w:val="20"/>
          <w:color w:val="auto"/>
        </w:rPr>
      </w:pPr>
      <w:r>
        <w:rPr>
          <w:rFonts w:ascii="Arial" w:cs="Arial" w:eastAsia="Arial" w:hAnsi="Arial"/>
          <w:sz w:val="17"/>
          <w:szCs w:val="17"/>
          <w:color w:val="auto"/>
        </w:rPr>
        <w:t>There have been no material changes from the information reported under Item 7A of our Annual Report on Form 10-K for the year ended December 31, 2016, filed with the SEC on February 23, 2017.</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 Controls and Procedures.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Disclosure Controls and Procedures</w:t>
      </w:r>
    </w:p>
    <w:p>
      <w:pPr>
        <w:spacing w:after="0" w:line="115"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color w:val="auto"/>
        </w:rPr>
        <w:t>We have established disclosure controls and procedures, as such term is defined in Rule 13a-15(e) under the Securities Exchange Act of 1934 (the “Exchange Act”), that are designed to ensure that information required to be disclosed by us in the reports that we file or submit under the Exchange Act is recorded, processed, summarized and reported, within the time periods specified in the SEC’s rules and forms. Disclosure controls and procedures include, without limitation, controls and procedures designed to ensure that information</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27" w:right="259" w:bottom="1440" w:gutter="0" w:footer="0" w:header="0"/>
        </w:sectPr>
      </w:pPr>
    </w:p>
    <w:bookmarkStart w:id="40" w:name="page41"/>
    <w:bookmarkEnd w:id="40"/>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321" w:lineRule="exact"/>
        <w:rPr>
          <w:sz w:val="20"/>
          <w:szCs w:val="20"/>
          <w:color w:val="auto"/>
        </w:rPr>
      </w:pPr>
    </w:p>
    <w:p>
      <w:pPr>
        <w:spacing w:after="0" w:line="283" w:lineRule="auto"/>
        <w:rPr>
          <w:sz w:val="20"/>
          <w:szCs w:val="20"/>
          <w:color w:val="auto"/>
        </w:rPr>
      </w:pPr>
      <w:r>
        <w:rPr>
          <w:rFonts w:ascii="Arial" w:cs="Arial" w:eastAsia="Arial" w:hAnsi="Arial"/>
          <w:sz w:val="17"/>
          <w:szCs w:val="17"/>
          <w:color w:val="auto"/>
        </w:rPr>
        <w:t>required to be disclosed by us in the reports that we file or submit under the Exchange Act is accumulated and communicated to management, including our principal executive and principal financial officers as appropriate, to allow timely decisions regarding required disclosure.</w:t>
      </w:r>
    </w:p>
    <w:p>
      <w:pPr>
        <w:spacing w:after="0" w:line="159" w:lineRule="exact"/>
        <w:rPr>
          <w:sz w:val="20"/>
          <w:szCs w:val="20"/>
          <w:color w:val="auto"/>
        </w:rPr>
      </w:pPr>
    </w:p>
    <w:p>
      <w:pPr>
        <w:jc w:val="both"/>
        <w:ind w:right="140"/>
        <w:spacing w:after="0" w:line="268" w:lineRule="auto"/>
        <w:rPr>
          <w:sz w:val="20"/>
          <w:szCs w:val="20"/>
          <w:color w:val="auto"/>
        </w:rPr>
      </w:pPr>
      <w:r>
        <w:rPr>
          <w:rFonts w:ascii="Arial" w:cs="Arial" w:eastAsia="Arial" w:hAnsi="Arial"/>
          <w:sz w:val="17"/>
          <w:szCs w:val="17"/>
          <w:color w:val="auto"/>
        </w:rPr>
        <w:t>Our management, with the participation of our principal executive officer and principal financial officer, evaluated the effectiveness of our disclosure controls and procedures as of March 31, 2017. Based on this evaluation, our principal executive officer and principal financial officer concluded that our disclosure controls and procedures were effective as of March 31, 2017.</w:t>
      </w: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Changes in Internal Control over Financial Reporting</w:t>
      </w:r>
    </w:p>
    <w:p>
      <w:pPr>
        <w:spacing w:after="0" w:line="115" w:lineRule="exact"/>
        <w:rPr>
          <w:sz w:val="20"/>
          <w:szCs w:val="20"/>
          <w:color w:val="auto"/>
        </w:rPr>
      </w:pPr>
    </w:p>
    <w:p>
      <w:pPr>
        <w:ind w:right="240"/>
        <w:spacing w:after="0" w:line="315" w:lineRule="auto"/>
        <w:rPr>
          <w:sz w:val="20"/>
          <w:szCs w:val="20"/>
          <w:color w:val="auto"/>
        </w:rPr>
      </w:pPr>
      <w:r>
        <w:rPr>
          <w:rFonts w:ascii="Arial" w:cs="Arial" w:eastAsia="Arial" w:hAnsi="Arial"/>
          <w:sz w:val="16"/>
          <w:szCs w:val="16"/>
          <w:color w:val="auto"/>
        </w:rPr>
        <w:t>There were no changes in our internal control over financial reporting, as such term is defined in Rule 13a-15(f) under the Exchange Act, that occurred during the quarter ended March 31, 2017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27" w:right="259" w:bottom="1440" w:gutter="0" w:footer="0" w:header="0"/>
        </w:sectPr>
      </w:pPr>
    </w:p>
    <w:bookmarkStart w:id="41" w:name="page42"/>
    <w:bookmarkEnd w:id="41"/>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II—OTHER INFORMATION</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Legal Proceedings.</w:t>
      </w:r>
    </w:p>
    <w:p>
      <w:pPr>
        <w:spacing w:after="0" w:line="121" w:lineRule="exact"/>
        <w:rPr>
          <w:sz w:val="20"/>
          <w:szCs w:val="20"/>
          <w:color w:val="auto"/>
        </w:rPr>
      </w:pPr>
    </w:p>
    <w:p>
      <w:pPr>
        <w:ind w:right="60"/>
        <w:spacing w:after="0" w:line="283" w:lineRule="auto"/>
        <w:rPr>
          <w:sz w:val="20"/>
          <w:szCs w:val="20"/>
          <w:color w:val="auto"/>
        </w:rPr>
      </w:pPr>
      <w:r>
        <w:rPr>
          <w:rFonts w:ascii="Arial" w:cs="Arial" w:eastAsia="Arial" w:hAnsi="Arial"/>
          <w:sz w:val="17"/>
          <w:szCs w:val="17"/>
          <w:color w:val="auto"/>
        </w:rPr>
        <w:t>In the ordinary course of our business, we are subject to claims and administrative proceedings, none of which we believe are material or would be expected to have, individually or in the aggregate, a material adverse effect on our business, financial condition, cash flows or results of operations.</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1A. Risk Factors.</w:t>
      </w:r>
    </w:p>
    <w:p>
      <w:pPr>
        <w:spacing w:after="0" w:line="121" w:lineRule="exact"/>
        <w:rPr>
          <w:sz w:val="20"/>
          <w:szCs w:val="20"/>
          <w:color w:val="auto"/>
        </w:rPr>
      </w:pPr>
    </w:p>
    <w:p>
      <w:pPr>
        <w:ind w:right="180"/>
        <w:spacing w:after="0" w:line="283" w:lineRule="auto"/>
        <w:rPr>
          <w:sz w:val="20"/>
          <w:szCs w:val="20"/>
          <w:color w:val="auto"/>
        </w:rPr>
      </w:pPr>
      <w:r>
        <w:rPr>
          <w:rFonts w:ascii="Arial" w:cs="Arial" w:eastAsia="Arial" w:hAnsi="Arial"/>
          <w:sz w:val="17"/>
          <w:szCs w:val="17"/>
          <w:color w:val="auto"/>
        </w:rPr>
        <w:t>There have been no material changes to the risk factors affecting our business that were discussed in Part I, “Item 1A. Risk Factors” in our Annual Report on Form 10-K for the year ended December 31, 2016 filed with the SEC on February 23, 2017.</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Unregistered Sales of Equity Securities and Use of Proceeds.</w:t>
      </w:r>
    </w:p>
    <w:p>
      <w:pPr>
        <w:spacing w:after="0" w:line="3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Issuer Purchases of Equity Securities</w:t>
      </w:r>
    </w:p>
    <w:p>
      <w:pPr>
        <w:spacing w:after="0" w:line="115" w:lineRule="exact"/>
        <w:rPr>
          <w:sz w:val="20"/>
          <w:szCs w:val="20"/>
          <w:color w:val="auto"/>
        </w:rPr>
      </w:pPr>
    </w:p>
    <w:p>
      <w:pPr>
        <w:ind w:right="340"/>
        <w:spacing w:after="0" w:line="259" w:lineRule="auto"/>
        <w:rPr>
          <w:sz w:val="20"/>
          <w:szCs w:val="20"/>
          <w:color w:val="auto"/>
        </w:rPr>
      </w:pPr>
      <w:r>
        <w:rPr>
          <w:rFonts w:ascii="Arial" w:cs="Arial" w:eastAsia="Arial" w:hAnsi="Arial"/>
          <w:sz w:val="17"/>
          <w:szCs w:val="17"/>
          <w:color w:val="auto"/>
        </w:rPr>
        <w:t>The table below provides information regarding shares withheld from Uniti employees to satisfy minimum statutory tax withholding obligations arising from the vesting of restricted stock granted under the Uniti Group Inc. 2015 Equity Incentive Plan. The shares of common stock withheld to satisfy tax withholding obligations may be deemed purchases of such shares required to be disclosed pursuant to this Item 2.</w:t>
      </w:r>
    </w:p>
    <w:tbl>
      <w:tblPr>
        <w:tblLayout w:type="fixed"/>
        <w:tblInd w:w="0" w:type="dxa"/>
        <w:tblCellMar>
          <w:top w:w="0" w:type="dxa"/>
          <w:left w:w="0" w:type="dxa"/>
          <w:bottom w:w="0" w:type="dxa"/>
          <w:right w:w="0" w:type="dxa"/>
        </w:tblCellMar>
      </w:tblPr>
      <w:tr>
        <w:trPr>
          <w:trHeight w:val="132"/>
        </w:trPr>
        <w:tc>
          <w:tcPr>
            <w:tcW w:w="5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Total Number</w:t>
            </w: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80" w:type="dxa"/>
            <w:vAlign w:val="bottom"/>
          </w:tcPr>
          <w:p>
            <w:pPr>
              <w:jc w:val="center"/>
              <w:spacing w:after="0" w:line="133" w:lineRule="exact"/>
              <w:rPr>
                <w:sz w:val="20"/>
                <w:szCs w:val="20"/>
                <w:color w:val="auto"/>
              </w:rPr>
            </w:pPr>
            <w:r>
              <w:rPr>
                <w:rFonts w:ascii="Arial" w:cs="Arial" w:eastAsia="Arial" w:hAnsi="Arial"/>
                <w:sz w:val="14"/>
                <w:szCs w:val="14"/>
                <w:b w:val="1"/>
                <w:bCs w:val="1"/>
                <w:color w:val="auto"/>
                <w:w w:val="88"/>
              </w:rPr>
              <w:t>Total Number of Shares</w:t>
            </w:r>
          </w:p>
        </w:tc>
        <w:tc>
          <w:tcPr>
            <w:tcW w:w="100" w:type="dxa"/>
            <w:vAlign w:val="bottom"/>
          </w:tcPr>
          <w:p>
            <w:pPr>
              <w:spacing w:after="0"/>
              <w:rPr>
                <w:sz w:val="11"/>
                <w:szCs w:val="11"/>
                <w:color w:val="auto"/>
              </w:rPr>
            </w:pPr>
          </w:p>
        </w:tc>
        <w:tc>
          <w:tcPr>
            <w:tcW w:w="188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0"/>
              </w:rPr>
              <w:t>Maximum Number of Shares</w:t>
            </w:r>
          </w:p>
        </w:tc>
        <w:tc>
          <w:tcPr>
            <w:tcW w:w="0" w:type="dxa"/>
            <w:vAlign w:val="bottom"/>
          </w:tcPr>
          <w:p>
            <w:pPr>
              <w:spacing w:after="0"/>
              <w:rPr>
                <w:sz w:val="1"/>
                <w:szCs w:val="1"/>
                <w:color w:val="auto"/>
              </w:rPr>
            </w:pPr>
          </w:p>
        </w:tc>
      </w:tr>
      <w:tr>
        <w:trPr>
          <w:trHeight w:val="142"/>
        </w:trPr>
        <w:tc>
          <w:tcPr>
            <w:tcW w:w="5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56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w w:val="97"/>
              </w:rPr>
              <w:t>Average Price Paid per</w:t>
            </w:r>
          </w:p>
        </w:tc>
        <w:tc>
          <w:tcPr>
            <w:tcW w:w="16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7"/>
              </w:rPr>
              <w:t>Purchased as Part of</w:t>
            </w:r>
          </w:p>
        </w:tc>
        <w:tc>
          <w:tcPr>
            <w:tcW w:w="100" w:type="dxa"/>
            <w:vAlign w:val="bottom"/>
          </w:tcPr>
          <w:p>
            <w:pPr>
              <w:spacing w:after="0"/>
              <w:rPr>
                <w:sz w:val="12"/>
                <w:szCs w:val="12"/>
                <w:color w:val="auto"/>
              </w:rPr>
            </w:pPr>
          </w:p>
        </w:tc>
        <w:tc>
          <w:tcPr>
            <w:tcW w:w="18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0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4"/>
              </w:rPr>
              <w:t>of Shares</w:t>
            </w:r>
          </w:p>
        </w:tc>
        <w:tc>
          <w:tcPr>
            <w:tcW w:w="100" w:type="dxa"/>
            <w:vAlign w:val="bottom"/>
          </w:tcPr>
          <w:p>
            <w:pPr>
              <w:spacing w:after="0"/>
              <w:rPr>
                <w:sz w:val="12"/>
                <w:szCs w:val="12"/>
                <w:color w:val="auto"/>
              </w:rPr>
            </w:pPr>
          </w:p>
        </w:tc>
        <w:tc>
          <w:tcPr>
            <w:tcW w:w="1560" w:type="dxa"/>
            <w:vAlign w:val="bottom"/>
            <w:gridSpan w:val="3"/>
            <w:vMerge w:val="continue"/>
          </w:tcPr>
          <w:p>
            <w:pPr>
              <w:spacing w:after="0"/>
              <w:rPr>
                <w:sz w:val="12"/>
                <w:szCs w:val="12"/>
                <w:color w:val="auto"/>
              </w:rPr>
            </w:pPr>
          </w:p>
        </w:tc>
        <w:tc>
          <w:tcPr>
            <w:tcW w:w="1680" w:type="dxa"/>
            <w:vAlign w:val="bottom"/>
          </w:tcPr>
          <w:p>
            <w:pPr>
              <w:jc w:val="center"/>
              <w:spacing w:after="0" w:line="142" w:lineRule="exact"/>
              <w:rPr>
                <w:sz w:val="20"/>
                <w:szCs w:val="20"/>
                <w:color w:val="auto"/>
              </w:rPr>
            </w:pPr>
            <w:r>
              <w:rPr>
                <w:rFonts w:ascii="Arial" w:cs="Arial" w:eastAsia="Arial" w:hAnsi="Arial"/>
                <w:sz w:val="14"/>
                <w:szCs w:val="14"/>
                <w:b w:val="1"/>
                <w:bCs w:val="1"/>
                <w:color w:val="auto"/>
                <w:w w:val="87"/>
              </w:rPr>
              <w:t>Publicly Announced Plans</w:t>
            </w:r>
          </w:p>
        </w:tc>
        <w:tc>
          <w:tcPr>
            <w:tcW w:w="100" w:type="dxa"/>
            <w:vAlign w:val="bottom"/>
          </w:tcPr>
          <w:p>
            <w:pPr>
              <w:spacing w:after="0"/>
              <w:rPr>
                <w:sz w:val="12"/>
                <w:szCs w:val="12"/>
                <w:color w:val="auto"/>
              </w:rPr>
            </w:pPr>
          </w:p>
        </w:tc>
        <w:tc>
          <w:tcPr>
            <w:tcW w:w="1880" w:type="dxa"/>
            <w:vAlign w:val="bottom"/>
            <w:gridSpan w:val="2"/>
          </w:tcPr>
          <w:p>
            <w:pPr>
              <w:jc w:val="center"/>
              <w:ind w:right="120"/>
              <w:spacing w:after="0" w:line="142" w:lineRule="exact"/>
              <w:rPr>
                <w:sz w:val="20"/>
                <w:szCs w:val="20"/>
                <w:color w:val="auto"/>
              </w:rPr>
            </w:pPr>
            <w:r>
              <w:rPr>
                <w:rFonts w:ascii="Arial" w:cs="Arial" w:eastAsia="Arial" w:hAnsi="Arial"/>
                <w:sz w:val="14"/>
                <w:szCs w:val="14"/>
                <w:b w:val="1"/>
                <w:bCs w:val="1"/>
                <w:color w:val="auto"/>
                <w:w w:val="89"/>
              </w:rPr>
              <w:t>that May Yet Be Purchased</w:t>
            </w:r>
          </w:p>
        </w:tc>
        <w:tc>
          <w:tcPr>
            <w:tcW w:w="0" w:type="dxa"/>
            <w:vAlign w:val="bottom"/>
          </w:tcPr>
          <w:p>
            <w:pPr>
              <w:spacing w:after="0"/>
              <w:rPr>
                <w:sz w:val="1"/>
                <w:szCs w:val="1"/>
                <w:color w:val="auto"/>
              </w:rPr>
            </w:pPr>
          </w:p>
        </w:tc>
      </w:tr>
      <w:tr>
        <w:trPr>
          <w:trHeight w:val="165"/>
        </w:trPr>
        <w:tc>
          <w:tcPr>
            <w:tcW w:w="50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Period</w:t>
            </w:r>
          </w:p>
        </w:tc>
        <w:tc>
          <w:tcPr>
            <w:tcW w:w="140" w:type="dxa"/>
            <w:vAlign w:val="bottom"/>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Purchased</w:t>
            </w:r>
          </w:p>
        </w:tc>
        <w:tc>
          <w:tcPr>
            <w:tcW w:w="10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right"/>
              <w:ind w:right="417"/>
              <w:spacing w:after="0"/>
              <w:rPr>
                <w:sz w:val="20"/>
                <w:szCs w:val="20"/>
                <w:color w:val="auto"/>
              </w:rPr>
            </w:pPr>
            <w:r>
              <w:rPr>
                <w:rFonts w:ascii="Arial" w:cs="Arial" w:eastAsia="Arial" w:hAnsi="Arial"/>
                <w:sz w:val="14"/>
                <w:szCs w:val="14"/>
                <w:b w:val="1"/>
                <w:bCs w:val="1"/>
                <w:color w:val="auto"/>
              </w:rPr>
              <w:t>Share</w:t>
            </w:r>
            <w:r>
              <w:rPr>
                <w:rFonts w:ascii="Arial" w:cs="Arial" w:eastAsia="Arial" w:hAnsi="Arial"/>
                <w:sz w:val="11"/>
                <w:szCs w:val="11"/>
                <w:b w:val="1"/>
                <w:bCs w:val="1"/>
                <w:color w:val="auto"/>
              </w:rPr>
              <w:t>(1)</w:t>
            </w:r>
          </w:p>
        </w:tc>
        <w:tc>
          <w:tcPr>
            <w:tcW w:w="100" w:type="dxa"/>
            <w:vAlign w:val="bottom"/>
          </w:tcPr>
          <w:p>
            <w:pPr>
              <w:spacing w:after="0"/>
              <w:rPr>
                <w:sz w:val="14"/>
                <w:szCs w:val="14"/>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or Programs</w:t>
            </w:r>
          </w:p>
        </w:tc>
        <w:tc>
          <w:tcPr>
            <w:tcW w:w="100" w:type="dxa"/>
            <w:vAlign w:val="bottom"/>
          </w:tcPr>
          <w:p>
            <w:pPr>
              <w:spacing w:after="0"/>
              <w:rPr>
                <w:sz w:val="14"/>
                <w:szCs w:val="14"/>
                <w:color w:val="auto"/>
              </w:rPr>
            </w:pPr>
          </w:p>
        </w:tc>
        <w:tc>
          <w:tcPr>
            <w:tcW w:w="1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Under the Plans or Programs</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5140" w:type="dxa"/>
            <w:vAlign w:val="bottom"/>
            <w:gridSpan w:val="2"/>
          </w:tcPr>
          <w:p>
            <w:pPr>
              <w:spacing w:after="0"/>
              <w:rPr>
                <w:sz w:val="20"/>
                <w:szCs w:val="20"/>
                <w:color w:val="auto"/>
              </w:rPr>
            </w:pPr>
            <w:r>
              <w:rPr>
                <w:rFonts w:ascii="Arial" w:cs="Arial" w:eastAsia="Arial" w:hAnsi="Arial"/>
                <w:sz w:val="17"/>
                <w:szCs w:val="17"/>
                <w:color w:val="auto"/>
              </w:rPr>
              <w:t>January 1, 2017 to January 31, 2017</w:t>
            </w:r>
          </w:p>
        </w:tc>
        <w:tc>
          <w:tcPr>
            <w:tcW w:w="960" w:type="dxa"/>
            <w:vAlign w:val="bottom"/>
          </w:tcPr>
          <w:p>
            <w:pPr>
              <w:jc w:val="right"/>
              <w:spacing w:after="0"/>
              <w:rPr>
                <w:sz w:val="20"/>
                <w:szCs w:val="20"/>
                <w:color w:val="auto"/>
              </w:rPr>
            </w:pPr>
            <w:r>
              <w:rPr>
                <w:rFonts w:ascii="Arial" w:cs="Arial" w:eastAsia="Arial" w:hAnsi="Arial"/>
                <w:sz w:val="17"/>
                <w:szCs w:val="17"/>
                <w:color w:val="auto"/>
              </w:rPr>
              <w:t>522</w:t>
            </w:r>
          </w:p>
        </w:tc>
        <w:tc>
          <w:tcPr>
            <w:tcW w:w="400" w:type="dxa"/>
            <w:vAlign w:val="bottom"/>
            <w:gridSpan w:val="2"/>
          </w:tcPr>
          <w:p>
            <w:pPr>
              <w:jc w:val="right"/>
              <w:ind w:right="131"/>
              <w:spacing w:after="0"/>
              <w:rPr>
                <w:sz w:val="20"/>
                <w:szCs w:val="20"/>
                <w:color w:val="auto"/>
              </w:rPr>
            </w:pPr>
            <w:r>
              <w:rPr>
                <w:rFonts w:ascii="Arial" w:cs="Arial" w:eastAsia="Arial" w:hAnsi="Arial"/>
                <w:sz w:val="17"/>
                <w:szCs w:val="17"/>
                <w:color w:val="auto"/>
              </w:rPr>
              <w:t>$</w:t>
            </w:r>
          </w:p>
        </w:tc>
        <w:tc>
          <w:tcPr>
            <w:tcW w:w="1160" w:type="dxa"/>
            <w:vAlign w:val="bottom"/>
          </w:tcPr>
          <w:p>
            <w:pPr>
              <w:jc w:val="right"/>
              <w:spacing w:after="0"/>
              <w:rPr>
                <w:sz w:val="20"/>
                <w:szCs w:val="20"/>
                <w:color w:val="auto"/>
              </w:rPr>
            </w:pPr>
            <w:r>
              <w:rPr>
                <w:rFonts w:ascii="Arial" w:cs="Arial" w:eastAsia="Arial" w:hAnsi="Arial"/>
                <w:sz w:val="17"/>
                <w:szCs w:val="17"/>
                <w:color w:val="auto"/>
              </w:rPr>
              <w:t>26.27</w:t>
            </w:r>
          </w:p>
        </w:tc>
        <w:tc>
          <w:tcPr>
            <w:tcW w:w="100" w:type="dxa"/>
            <w:vAlign w:val="bottom"/>
          </w:tcPr>
          <w:p>
            <w:pPr>
              <w:spacing w:after="0"/>
              <w:rPr>
                <w:sz w:val="18"/>
                <w:szCs w:val="18"/>
                <w:color w:val="auto"/>
              </w:rPr>
            </w:pPr>
          </w:p>
        </w:tc>
        <w:tc>
          <w:tcPr>
            <w:tcW w:w="1680" w:type="dxa"/>
            <w:vAlign w:val="bottom"/>
          </w:tcPr>
          <w:p>
            <w:pPr>
              <w:ind w:left="148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1880" w:type="dxa"/>
            <w:vAlign w:val="bottom"/>
            <w:gridSpan w:val="2"/>
          </w:tcPr>
          <w:p>
            <w:pPr>
              <w:ind w:left="16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0"/>
        </w:trPr>
        <w:tc>
          <w:tcPr>
            <w:tcW w:w="5140" w:type="dxa"/>
            <w:vAlign w:val="bottom"/>
            <w:gridSpan w:val="2"/>
            <w:shd w:val="clear" w:color="auto" w:fill="CFF0FC"/>
          </w:tcPr>
          <w:p>
            <w:pPr>
              <w:spacing w:after="0"/>
              <w:rPr>
                <w:sz w:val="20"/>
                <w:szCs w:val="20"/>
                <w:color w:val="auto"/>
              </w:rPr>
            </w:pPr>
            <w:r>
              <w:rPr>
                <w:rFonts w:ascii="Arial" w:cs="Arial" w:eastAsia="Arial" w:hAnsi="Arial"/>
                <w:sz w:val="17"/>
                <w:szCs w:val="17"/>
                <w:color w:val="auto"/>
              </w:rPr>
              <w:t>February 1, 2017 to February 29, 2017</w:t>
            </w:r>
          </w:p>
        </w:tc>
        <w:tc>
          <w:tcPr>
            <w:tcW w:w="9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13,940</w:t>
            </w:r>
          </w:p>
        </w:tc>
        <w:tc>
          <w:tcPr>
            <w:tcW w:w="1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28.97</w:t>
            </w:r>
          </w:p>
        </w:tc>
        <w:tc>
          <w:tcPr>
            <w:tcW w:w="100" w:type="dxa"/>
            <w:vAlign w:val="bottom"/>
            <w:shd w:val="clear" w:color="auto" w:fill="CFF0FC"/>
          </w:tcPr>
          <w:p>
            <w:pPr>
              <w:spacing w:after="0"/>
              <w:rPr>
                <w:sz w:val="19"/>
                <w:szCs w:val="19"/>
                <w:color w:val="auto"/>
              </w:rPr>
            </w:pPr>
          </w:p>
        </w:tc>
        <w:tc>
          <w:tcPr>
            <w:tcW w:w="1680" w:type="dxa"/>
            <w:vAlign w:val="bottom"/>
            <w:shd w:val="clear" w:color="auto" w:fill="CFF0FC"/>
          </w:tcPr>
          <w:p>
            <w:pPr>
              <w:ind w:left="1480"/>
              <w:spacing w:after="0"/>
              <w:rPr>
                <w:sz w:val="20"/>
                <w:szCs w:val="20"/>
                <w:color w:val="auto"/>
              </w:rPr>
            </w:pPr>
            <w:r>
              <w:rPr>
                <w:rFonts w:ascii="Arial" w:cs="Arial" w:eastAsia="Arial" w:hAnsi="Arial"/>
                <w:sz w:val="17"/>
                <w:szCs w:val="17"/>
                <w:color w:val="auto"/>
              </w:rPr>
              <w:t>—</w:t>
            </w:r>
          </w:p>
        </w:tc>
        <w:tc>
          <w:tcPr>
            <w:tcW w:w="100" w:type="dxa"/>
            <w:vAlign w:val="bottom"/>
            <w:shd w:val="clear" w:color="auto" w:fill="CFF0FC"/>
          </w:tcPr>
          <w:p>
            <w:pPr>
              <w:spacing w:after="0"/>
              <w:rPr>
                <w:sz w:val="19"/>
                <w:szCs w:val="19"/>
                <w:color w:val="auto"/>
              </w:rPr>
            </w:pPr>
          </w:p>
        </w:tc>
        <w:tc>
          <w:tcPr>
            <w:tcW w:w="1880" w:type="dxa"/>
            <w:vAlign w:val="bottom"/>
            <w:gridSpan w:val="2"/>
            <w:shd w:val="clear" w:color="auto" w:fill="CFF0FC"/>
          </w:tcPr>
          <w:p>
            <w:pPr>
              <w:ind w:left="16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0"/>
        </w:trPr>
        <w:tc>
          <w:tcPr>
            <w:tcW w:w="5140" w:type="dxa"/>
            <w:vAlign w:val="bottom"/>
            <w:tcBorders>
              <w:bottom w:val="single" w:sz="8" w:color="CFF0FC"/>
            </w:tcBorders>
            <w:gridSpan w:val="2"/>
          </w:tcPr>
          <w:p>
            <w:pPr>
              <w:spacing w:after="0"/>
              <w:rPr>
                <w:sz w:val="20"/>
                <w:szCs w:val="20"/>
                <w:color w:val="auto"/>
              </w:rPr>
            </w:pPr>
            <w:r>
              <w:rPr>
                <w:rFonts w:ascii="Arial" w:cs="Arial" w:eastAsia="Arial" w:hAnsi="Arial"/>
                <w:sz w:val="17"/>
                <w:szCs w:val="17"/>
                <w:color w:val="auto"/>
              </w:rPr>
              <w:t>March 1, 2017 to March 31, 2017</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8,081</w:t>
            </w:r>
          </w:p>
        </w:tc>
        <w:tc>
          <w:tcPr>
            <w:tcW w:w="100" w:type="dxa"/>
            <w:vAlign w:val="bottom"/>
            <w:tcBorders>
              <w:bottom w:val="single" w:sz="8" w:color="CFF0FC"/>
            </w:tcBorders>
          </w:tcPr>
          <w:p>
            <w:pPr>
              <w:spacing w:after="0"/>
              <w:rPr>
                <w:sz w:val="19"/>
                <w:szCs w:val="19"/>
                <w:color w:val="auto"/>
              </w:rPr>
            </w:pPr>
          </w:p>
        </w:tc>
        <w:tc>
          <w:tcPr>
            <w:tcW w:w="300" w:type="dxa"/>
            <w:vAlign w:val="bottom"/>
            <w:tcBorders>
              <w:bottom w:val="single" w:sz="8" w:color="CFF0FC"/>
            </w:tcBorders>
          </w:tcPr>
          <w:p>
            <w:pPr>
              <w:spacing w:after="0"/>
              <w:rPr>
                <w:sz w:val="19"/>
                <w:szCs w:val="19"/>
                <w:color w:val="auto"/>
              </w:rPr>
            </w:pPr>
          </w:p>
        </w:tc>
        <w:tc>
          <w:tcPr>
            <w:tcW w:w="1160" w:type="dxa"/>
            <w:vAlign w:val="bottom"/>
            <w:tcBorders>
              <w:bottom w:val="single" w:sz="8" w:color="CFF0FC"/>
            </w:tcBorders>
          </w:tcPr>
          <w:p>
            <w:pPr>
              <w:jc w:val="right"/>
              <w:spacing w:after="0"/>
              <w:rPr>
                <w:sz w:val="20"/>
                <w:szCs w:val="20"/>
                <w:color w:val="auto"/>
              </w:rPr>
            </w:pPr>
            <w:r>
              <w:rPr>
                <w:rFonts w:ascii="Arial" w:cs="Arial" w:eastAsia="Arial" w:hAnsi="Arial"/>
                <w:sz w:val="17"/>
                <w:szCs w:val="17"/>
                <w:color w:val="auto"/>
              </w:rPr>
              <w:t>26.02</w:t>
            </w:r>
          </w:p>
        </w:tc>
        <w:tc>
          <w:tcPr>
            <w:tcW w:w="100" w:type="dxa"/>
            <w:vAlign w:val="bottom"/>
            <w:tcBorders>
              <w:bottom w:val="single" w:sz="8" w:color="CFF0FC"/>
            </w:tcBorders>
          </w:tcPr>
          <w:p>
            <w:pPr>
              <w:spacing w:after="0"/>
              <w:rPr>
                <w:sz w:val="19"/>
                <w:szCs w:val="19"/>
                <w:color w:val="auto"/>
              </w:rPr>
            </w:pPr>
          </w:p>
        </w:tc>
        <w:tc>
          <w:tcPr>
            <w:tcW w:w="1680" w:type="dxa"/>
            <w:vAlign w:val="bottom"/>
            <w:tcBorders>
              <w:bottom w:val="single" w:sz="8" w:color="auto"/>
            </w:tcBorders>
          </w:tcPr>
          <w:p>
            <w:pPr>
              <w:ind w:left="148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tcPr>
          <w:p>
            <w:pPr>
              <w:spacing w:after="0"/>
              <w:rPr>
                <w:sz w:val="19"/>
                <w:szCs w:val="19"/>
                <w:color w:val="auto"/>
              </w:rPr>
            </w:pPr>
          </w:p>
        </w:tc>
        <w:tc>
          <w:tcPr>
            <w:tcW w:w="1880" w:type="dxa"/>
            <w:vAlign w:val="bottom"/>
            <w:tcBorders>
              <w:bottom w:val="single" w:sz="8" w:color="CFF0FC"/>
            </w:tcBorders>
            <w:gridSpan w:val="2"/>
          </w:tcPr>
          <w:p>
            <w:pPr>
              <w:ind w:left="16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3"/>
        </w:trPr>
        <w:tc>
          <w:tcPr>
            <w:tcW w:w="5140" w:type="dxa"/>
            <w:vAlign w:val="bottom"/>
            <w:tcBorders>
              <w:bottom w:val="single" w:sz="8" w:color="CFF0FC"/>
            </w:tcBorders>
            <w:gridSpan w:val="2"/>
            <w:shd w:val="clear" w:color="auto" w:fill="CFF0FC"/>
          </w:tcPr>
          <w:p>
            <w:pPr>
              <w:spacing w:after="0"/>
              <w:rPr>
                <w:sz w:val="20"/>
                <w:szCs w:val="20"/>
                <w:color w:val="auto"/>
              </w:rPr>
            </w:pPr>
            <w:r>
              <w:rPr>
                <w:rFonts w:ascii="Arial" w:cs="Arial" w:eastAsia="Arial" w:hAnsi="Arial"/>
                <w:sz w:val="17"/>
                <w:szCs w:val="17"/>
                <w:color w:val="auto"/>
              </w:rPr>
              <w:t>Total</w:t>
            </w: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22,543</w:t>
            </w:r>
          </w:p>
        </w:tc>
        <w:tc>
          <w:tcPr>
            <w:tcW w:w="400" w:type="dxa"/>
            <w:vAlign w:val="bottom"/>
            <w:tcBorders>
              <w:bottom w:val="single" w:sz="8" w:color="CFF0FC"/>
            </w:tcBorders>
            <w:gridSpan w:val="2"/>
            <w:shd w:val="clear" w:color="auto" w:fill="CFF0FC"/>
          </w:tcPr>
          <w:p>
            <w:pPr>
              <w:jc w:val="right"/>
              <w:ind w:right="131"/>
              <w:spacing w:after="0"/>
              <w:rPr>
                <w:sz w:val="20"/>
                <w:szCs w:val="20"/>
                <w:color w:val="auto"/>
              </w:rPr>
            </w:pPr>
            <w:r>
              <w:rPr>
                <w:rFonts w:ascii="Arial" w:cs="Arial" w:eastAsia="Arial" w:hAnsi="Arial"/>
                <w:sz w:val="17"/>
                <w:szCs w:val="17"/>
                <w:color w:val="auto"/>
              </w:rPr>
              <w:t>$</w:t>
            </w:r>
          </w:p>
        </w:tc>
        <w:tc>
          <w:tcPr>
            <w:tcW w:w="116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7"/>
                <w:szCs w:val="17"/>
                <w:color w:val="auto"/>
              </w:rPr>
              <w:t>27.85</w:t>
            </w:r>
          </w:p>
        </w:tc>
        <w:tc>
          <w:tcPr>
            <w:tcW w:w="100" w:type="dxa"/>
            <w:vAlign w:val="bottom"/>
            <w:tcBorders>
              <w:bottom w:val="single" w:sz="8" w:color="CFF0FC"/>
            </w:tcBorders>
            <w:shd w:val="clear" w:color="auto" w:fill="CFF0FC"/>
          </w:tcPr>
          <w:p>
            <w:pPr>
              <w:spacing w:after="0"/>
              <w:rPr>
                <w:sz w:val="18"/>
                <w:szCs w:val="18"/>
                <w:color w:val="auto"/>
              </w:rPr>
            </w:pPr>
          </w:p>
        </w:tc>
        <w:tc>
          <w:tcPr>
            <w:tcW w:w="1680" w:type="dxa"/>
            <w:vAlign w:val="bottom"/>
            <w:tcBorders>
              <w:bottom w:val="single" w:sz="8" w:color="auto"/>
            </w:tcBorders>
            <w:shd w:val="clear" w:color="auto" w:fill="CFF0FC"/>
          </w:tcPr>
          <w:p>
            <w:pPr>
              <w:ind w:left="148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FF0FC"/>
            </w:tcBorders>
            <w:shd w:val="clear" w:color="auto" w:fill="CFF0FC"/>
          </w:tcPr>
          <w:p>
            <w:pPr>
              <w:spacing w:after="0"/>
              <w:rPr>
                <w:sz w:val="18"/>
                <w:szCs w:val="18"/>
                <w:color w:val="auto"/>
              </w:rPr>
            </w:pPr>
          </w:p>
        </w:tc>
        <w:tc>
          <w:tcPr>
            <w:tcW w:w="1880" w:type="dxa"/>
            <w:vAlign w:val="bottom"/>
            <w:tcBorders>
              <w:bottom w:val="single" w:sz="8" w:color="CFF0FC"/>
            </w:tcBorders>
            <w:gridSpan w:val="2"/>
            <w:shd w:val="clear" w:color="auto" w:fill="CFF0FC"/>
          </w:tcPr>
          <w:p>
            <w:pPr>
              <w:ind w:left="1600"/>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0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1" w:lineRule="exact"/>
        <w:rPr>
          <w:sz w:val="20"/>
          <w:szCs w:val="20"/>
          <w:color w:val="auto"/>
        </w:rPr>
      </w:pPr>
    </w:p>
    <w:p>
      <w:pPr>
        <w:ind w:left="380" w:right="820" w:hanging="377"/>
        <w:spacing w:after="0" w:line="283" w:lineRule="auto"/>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average price paid per share is the weighted-average of the fair market prices at which we calculated the number of shares withheld to cover tax withholdings for the employees.</w:t>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Defaults Upon Senior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 Mine Safety Disclosures.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Not Applicable</w:t>
      </w:r>
    </w:p>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5. Other Information.</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2" w:name="page43"/>
    <w:bookmarkEnd w:id="42"/>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6. Exhibits.</w:t>
      </w:r>
    </w:p>
    <w:p>
      <w:pPr>
        <w:spacing w:after="0" w:line="195"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980" w:type="dxa"/>
            <w:vAlign w:val="bottom"/>
          </w:tcPr>
          <w:p>
            <w:pPr>
              <w:ind w:left="280"/>
              <w:spacing w:after="0"/>
              <w:rPr>
                <w:sz w:val="20"/>
                <w:szCs w:val="20"/>
                <w:color w:val="auto"/>
              </w:rPr>
            </w:pPr>
            <w:r>
              <w:rPr>
                <w:rFonts w:ascii="Arial" w:cs="Arial" w:eastAsia="Arial" w:hAnsi="Arial"/>
                <w:sz w:val="14"/>
                <w:szCs w:val="14"/>
                <w:b w:val="1"/>
                <w:bCs w:val="1"/>
                <w:color w:val="auto"/>
              </w:rPr>
              <w:t>Exhibit</w:t>
            </w:r>
          </w:p>
        </w:tc>
        <w:tc>
          <w:tcPr>
            <w:tcW w:w="10100" w:type="dxa"/>
            <w:vAlign w:val="bottom"/>
          </w:tcPr>
          <w:p>
            <w:pPr>
              <w:ind w:left="4840"/>
              <w:spacing w:after="0"/>
              <w:rPr>
                <w:sz w:val="20"/>
                <w:szCs w:val="20"/>
                <w:color w:val="auto"/>
              </w:rPr>
            </w:pPr>
            <w:r>
              <w:rPr>
                <w:rFonts w:ascii="Arial" w:cs="Arial" w:eastAsia="Arial" w:hAnsi="Arial"/>
                <w:sz w:val="14"/>
                <w:szCs w:val="14"/>
                <w:b w:val="1"/>
                <w:bCs w:val="1"/>
                <w:color w:val="auto"/>
              </w:rPr>
              <w:t>Description</w:t>
            </w:r>
          </w:p>
        </w:tc>
      </w:tr>
      <w:tr>
        <w:trPr>
          <w:trHeight w:val="179"/>
        </w:trPr>
        <w:tc>
          <w:tcPr>
            <w:tcW w:w="980" w:type="dxa"/>
            <w:vAlign w:val="bottom"/>
          </w:tcPr>
          <w:p>
            <w:pPr>
              <w:ind w:left="260"/>
              <w:spacing w:after="0"/>
              <w:rPr>
                <w:sz w:val="20"/>
                <w:szCs w:val="20"/>
                <w:color w:val="auto"/>
              </w:rPr>
            </w:pPr>
            <w:r>
              <w:rPr>
                <w:rFonts w:ascii="Arial" w:cs="Arial" w:eastAsia="Arial" w:hAnsi="Arial"/>
                <w:sz w:val="14"/>
                <w:szCs w:val="14"/>
                <w:b w:val="1"/>
                <w:bCs w:val="1"/>
                <w:color w:val="auto"/>
              </w:rPr>
              <w:t>Number</w:t>
            </w:r>
          </w:p>
        </w:tc>
        <w:tc>
          <w:tcPr>
            <w:tcW w:w="10100" w:type="dxa"/>
            <w:vAlign w:val="bottom"/>
          </w:tcPr>
          <w:p>
            <w:pPr>
              <w:spacing w:after="0"/>
              <w:rPr>
                <w:sz w:val="15"/>
                <w:szCs w:val="15"/>
                <w:color w:val="auto"/>
              </w:rPr>
            </w:pPr>
          </w:p>
        </w:tc>
      </w:tr>
      <w:tr>
        <w:trPr>
          <w:trHeight w:val="271"/>
        </w:trPr>
        <w:tc>
          <w:tcPr>
            <w:tcW w:w="980" w:type="dxa"/>
            <w:vAlign w:val="bottom"/>
          </w:tcPr>
          <w:p>
            <w:pPr>
              <w:spacing w:after="0"/>
              <w:rPr>
                <w:sz w:val="20"/>
                <w:szCs w:val="20"/>
                <w:color w:val="auto"/>
              </w:rPr>
            </w:pPr>
            <w:r>
              <w:rPr>
                <w:rFonts w:ascii="Arial" w:cs="Arial" w:eastAsia="Arial" w:hAnsi="Arial"/>
                <w:sz w:val="17"/>
                <w:szCs w:val="17"/>
                <w:color w:val="auto"/>
              </w:rPr>
              <w:t>2.1</w:t>
            </w:r>
          </w:p>
        </w:tc>
        <w:tc>
          <w:tcPr>
            <w:tcW w:w="10100" w:type="dxa"/>
            <w:vAlign w:val="bottom"/>
          </w:tcPr>
          <w:p>
            <w:pPr>
              <w:ind w:left="240"/>
              <w:spacing w:after="0"/>
              <w:rPr>
                <w:sz w:val="20"/>
                <w:szCs w:val="20"/>
                <w:color w:val="auto"/>
              </w:rPr>
            </w:pPr>
            <w:r>
              <w:rPr>
                <w:rFonts w:ascii="Arial" w:cs="Arial" w:eastAsia="Arial" w:hAnsi="Arial"/>
                <w:sz w:val="17"/>
                <w:szCs w:val="17"/>
                <w:color w:val="auto"/>
                <w:w w:val="93"/>
              </w:rPr>
              <w:t>Membership Interests Purchase Agreement, dated April 7, 2017, by and among Uniti Group Inc., Uniti Fiber Holdings Inc. and SLF Holdings,</w:t>
            </w:r>
          </w:p>
        </w:tc>
      </w:tr>
      <w:tr>
        <w:trPr>
          <w:trHeight w:val="207"/>
        </w:trPr>
        <w:tc>
          <w:tcPr>
            <w:tcW w:w="980" w:type="dxa"/>
            <w:vAlign w:val="bottom"/>
          </w:tcPr>
          <w:p>
            <w:pPr>
              <w:spacing w:after="0"/>
              <w:rPr>
                <w:sz w:val="17"/>
                <w:szCs w:val="17"/>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w w:val="93"/>
              </w:rPr>
              <w:t>LLC (incorporated by reference to Exhibit 2.1 to the Company’s Current Report on Form 8-K dated as of April 7, 2017 and filed with the SEC</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as of April 11, 2017 (File No. 001-36708))**</w:t>
            </w:r>
          </w:p>
        </w:tc>
      </w:tr>
      <w:tr>
        <w:trPr>
          <w:trHeight w:val="336"/>
        </w:trPr>
        <w:tc>
          <w:tcPr>
            <w:tcW w:w="980" w:type="dxa"/>
            <w:vAlign w:val="bottom"/>
          </w:tcPr>
          <w:p>
            <w:pPr>
              <w:spacing w:after="0"/>
              <w:rPr>
                <w:sz w:val="20"/>
                <w:szCs w:val="20"/>
                <w:color w:val="auto"/>
              </w:rPr>
            </w:pPr>
            <w:r>
              <w:rPr>
                <w:rFonts w:ascii="Arial" w:cs="Arial" w:eastAsia="Arial" w:hAnsi="Arial"/>
                <w:sz w:val="17"/>
                <w:szCs w:val="17"/>
                <w:color w:val="auto"/>
              </w:rPr>
              <w:t>3.1</w:t>
            </w:r>
          </w:p>
        </w:tc>
        <w:tc>
          <w:tcPr>
            <w:tcW w:w="10100" w:type="dxa"/>
            <w:vAlign w:val="bottom"/>
          </w:tcPr>
          <w:p>
            <w:pPr>
              <w:ind w:left="240"/>
              <w:spacing w:after="0"/>
              <w:rPr>
                <w:sz w:val="20"/>
                <w:szCs w:val="20"/>
                <w:color w:val="auto"/>
              </w:rPr>
            </w:pPr>
            <w:r>
              <w:rPr>
                <w:rFonts w:ascii="Arial" w:cs="Arial" w:eastAsia="Arial" w:hAnsi="Arial"/>
                <w:sz w:val="17"/>
                <w:szCs w:val="17"/>
                <w:color w:val="auto"/>
                <w:w w:val="92"/>
              </w:rPr>
              <w:t>Articles of Amendment and Restatement of Communications Sales &amp; Leasing, Inc. (incorporated by reference to Exhibit 3.1 to the Company’s</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Current Report on Form 8-K dated and filed with the SEC as of April 10, 2015 (File No. 001-36708))</w:t>
            </w:r>
          </w:p>
        </w:tc>
      </w:tr>
      <w:tr>
        <w:trPr>
          <w:trHeight w:val="336"/>
        </w:trPr>
        <w:tc>
          <w:tcPr>
            <w:tcW w:w="980" w:type="dxa"/>
            <w:vAlign w:val="bottom"/>
          </w:tcPr>
          <w:p>
            <w:pPr>
              <w:spacing w:after="0"/>
              <w:rPr>
                <w:sz w:val="20"/>
                <w:szCs w:val="20"/>
                <w:color w:val="auto"/>
              </w:rPr>
            </w:pPr>
            <w:r>
              <w:rPr>
                <w:rFonts w:ascii="Arial" w:cs="Arial" w:eastAsia="Arial" w:hAnsi="Arial"/>
                <w:sz w:val="17"/>
                <w:szCs w:val="17"/>
                <w:color w:val="auto"/>
              </w:rPr>
              <w:t>3.2</w:t>
            </w:r>
          </w:p>
        </w:tc>
        <w:tc>
          <w:tcPr>
            <w:tcW w:w="10100" w:type="dxa"/>
            <w:vAlign w:val="bottom"/>
          </w:tcPr>
          <w:p>
            <w:pPr>
              <w:ind w:left="240"/>
              <w:spacing w:after="0"/>
              <w:rPr>
                <w:sz w:val="20"/>
                <w:szCs w:val="20"/>
                <w:color w:val="auto"/>
              </w:rPr>
            </w:pPr>
            <w:r>
              <w:rPr>
                <w:rFonts w:ascii="Arial" w:cs="Arial" w:eastAsia="Arial" w:hAnsi="Arial"/>
                <w:sz w:val="17"/>
                <w:szCs w:val="17"/>
                <w:color w:val="auto"/>
                <w:w w:val="93"/>
              </w:rPr>
              <w:t>Articles of Amendment of Communications Sales &amp; Leasing, Inc. (incorporated by reference to Exhibit 3.1 to the Company’s Current Report</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on Form 8-K dated as of February 22, 2017 and filed with the SEC as of February 28, 2017 (File No. 001-36708))</w:t>
            </w:r>
          </w:p>
        </w:tc>
      </w:tr>
      <w:tr>
        <w:trPr>
          <w:trHeight w:val="336"/>
        </w:trPr>
        <w:tc>
          <w:tcPr>
            <w:tcW w:w="980" w:type="dxa"/>
            <w:vAlign w:val="bottom"/>
          </w:tcPr>
          <w:p>
            <w:pPr>
              <w:spacing w:after="0"/>
              <w:rPr>
                <w:sz w:val="20"/>
                <w:szCs w:val="20"/>
                <w:color w:val="auto"/>
              </w:rPr>
            </w:pPr>
            <w:r>
              <w:rPr>
                <w:rFonts w:ascii="Arial" w:cs="Arial" w:eastAsia="Arial" w:hAnsi="Arial"/>
                <w:sz w:val="17"/>
                <w:szCs w:val="17"/>
                <w:color w:val="auto"/>
              </w:rPr>
              <w:t>3.3</w:t>
            </w:r>
          </w:p>
        </w:tc>
        <w:tc>
          <w:tcPr>
            <w:tcW w:w="10100" w:type="dxa"/>
            <w:vAlign w:val="bottom"/>
          </w:tcPr>
          <w:p>
            <w:pPr>
              <w:ind w:left="240"/>
              <w:spacing w:after="0"/>
              <w:rPr>
                <w:sz w:val="20"/>
                <w:szCs w:val="20"/>
                <w:color w:val="auto"/>
              </w:rPr>
            </w:pPr>
            <w:r>
              <w:rPr>
                <w:rFonts w:ascii="Arial" w:cs="Arial" w:eastAsia="Arial" w:hAnsi="Arial"/>
                <w:sz w:val="17"/>
                <w:szCs w:val="17"/>
                <w:color w:val="auto"/>
                <w:w w:val="96"/>
              </w:rPr>
              <w:t>Amended and Restated Bylaws of Uniti Group Inc., as amended May 1, 2017 (incorporated by reference to Exhibit 3.1 to the Company’s</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Current Report on Form 8-K dated as of May 1, 2017 and filed with the SEC as of May 2, 2017 (File No. 001-36708))</w:t>
            </w:r>
          </w:p>
        </w:tc>
      </w:tr>
      <w:tr>
        <w:trPr>
          <w:trHeight w:val="349"/>
        </w:trPr>
        <w:tc>
          <w:tcPr>
            <w:tcW w:w="980" w:type="dxa"/>
            <w:vAlign w:val="bottom"/>
          </w:tcPr>
          <w:p>
            <w:pPr>
              <w:spacing w:after="0"/>
              <w:rPr>
                <w:sz w:val="20"/>
                <w:szCs w:val="20"/>
                <w:color w:val="auto"/>
              </w:rPr>
            </w:pPr>
            <w:r>
              <w:rPr>
                <w:rFonts w:ascii="Arial" w:cs="Arial" w:eastAsia="Arial" w:hAnsi="Arial"/>
                <w:sz w:val="17"/>
                <w:szCs w:val="17"/>
                <w:color w:val="auto"/>
              </w:rPr>
              <w:t>10.1*</w:t>
            </w:r>
          </w:p>
        </w:tc>
        <w:tc>
          <w:tcPr>
            <w:tcW w:w="10100" w:type="dxa"/>
            <w:vAlign w:val="bottom"/>
          </w:tcPr>
          <w:p>
            <w:pPr>
              <w:ind w:left="240"/>
              <w:spacing w:after="0"/>
              <w:rPr>
                <w:sz w:val="20"/>
                <w:szCs w:val="20"/>
                <w:color w:val="auto"/>
              </w:rPr>
            </w:pPr>
            <w:r>
              <w:rPr>
                <w:rFonts w:ascii="Arial" w:cs="Arial" w:eastAsia="Arial" w:hAnsi="Arial"/>
                <w:sz w:val="17"/>
                <w:szCs w:val="17"/>
                <w:color w:val="auto"/>
              </w:rPr>
              <w:t>Communications Sales &amp; Leasing, Inc. 2016 Short Term Incentive Plan***</w:t>
            </w:r>
          </w:p>
        </w:tc>
      </w:tr>
      <w:tr>
        <w:trPr>
          <w:trHeight w:val="375"/>
        </w:trPr>
        <w:tc>
          <w:tcPr>
            <w:tcW w:w="980" w:type="dxa"/>
            <w:vAlign w:val="bottom"/>
          </w:tcPr>
          <w:p>
            <w:pPr>
              <w:spacing w:after="0"/>
              <w:rPr>
                <w:sz w:val="20"/>
                <w:szCs w:val="20"/>
                <w:color w:val="auto"/>
              </w:rPr>
            </w:pPr>
            <w:r>
              <w:rPr>
                <w:rFonts w:ascii="Arial" w:cs="Arial" w:eastAsia="Arial" w:hAnsi="Arial"/>
                <w:sz w:val="17"/>
                <w:szCs w:val="17"/>
                <w:color w:val="auto"/>
              </w:rPr>
              <w:t>10.2*</w:t>
            </w:r>
          </w:p>
        </w:tc>
        <w:tc>
          <w:tcPr>
            <w:tcW w:w="10100" w:type="dxa"/>
            <w:vAlign w:val="bottom"/>
          </w:tcPr>
          <w:p>
            <w:pPr>
              <w:ind w:left="240"/>
              <w:spacing w:after="0"/>
              <w:rPr>
                <w:sz w:val="20"/>
                <w:szCs w:val="20"/>
                <w:color w:val="auto"/>
              </w:rPr>
            </w:pPr>
            <w:r>
              <w:rPr>
                <w:rFonts w:ascii="Arial" w:cs="Arial" w:eastAsia="Arial" w:hAnsi="Arial"/>
                <w:sz w:val="17"/>
                <w:szCs w:val="17"/>
                <w:color w:val="auto"/>
              </w:rPr>
              <w:t>Communications Sales &amp; Leasing, Inc. 2017 Short Term Incentive Plan****</w:t>
            </w:r>
          </w:p>
        </w:tc>
      </w:tr>
      <w:tr>
        <w:trPr>
          <w:trHeight w:val="362"/>
        </w:trPr>
        <w:tc>
          <w:tcPr>
            <w:tcW w:w="980" w:type="dxa"/>
            <w:vAlign w:val="bottom"/>
          </w:tcPr>
          <w:p>
            <w:pPr>
              <w:spacing w:after="0"/>
              <w:rPr>
                <w:sz w:val="20"/>
                <w:szCs w:val="20"/>
                <w:color w:val="auto"/>
              </w:rPr>
            </w:pPr>
            <w:r>
              <w:rPr>
                <w:rFonts w:ascii="Arial" w:cs="Arial" w:eastAsia="Arial" w:hAnsi="Arial"/>
                <w:sz w:val="17"/>
                <w:szCs w:val="17"/>
                <w:color w:val="auto"/>
              </w:rPr>
              <w:t>10.3</w:t>
            </w:r>
          </w:p>
        </w:tc>
        <w:tc>
          <w:tcPr>
            <w:tcW w:w="10100" w:type="dxa"/>
            <w:vAlign w:val="bottom"/>
          </w:tcPr>
          <w:p>
            <w:pPr>
              <w:ind w:left="240"/>
              <w:spacing w:after="0"/>
              <w:rPr>
                <w:sz w:val="20"/>
                <w:szCs w:val="20"/>
                <w:color w:val="auto"/>
              </w:rPr>
            </w:pPr>
            <w:r>
              <w:rPr>
                <w:rFonts w:ascii="Arial" w:cs="Arial" w:eastAsia="Arial" w:hAnsi="Arial"/>
                <w:sz w:val="17"/>
                <w:szCs w:val="17"/>
                <w:color w:val="auto"/>
                <w:w w:val="95"/>
              </w:rPr>
              <w:t>Amendment No. 2 to the Credit Agreement, dated as of February 9, 2017 by and among Communications Sales &amp; Leasing, Inc. and CSL</w:t>
            </w:r>
          </w:p>
        </w:tc>
      </w:tr>
      <w:tr>
        <w:trPr>
          <w:trHeight w:val="207"/>
        </w:trPr>
        <w:tc>
          <w:tcPr>
            <w:tcW w:w="980" w:type="dxa"/>
            <w:vAlign w:val="bottom"/>
          </w:tcPr>
          <w:p>
            <w:pPr>
              <w:spacing w:after="0"/>
              <w:rPr>
                <w:sz w:val="17"/>
                <w:szCs w:val="17"/>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w w:val="94"/>
              </w:rPr>
              <w:t>Capital, LLC, as borrowers, the guarantors party thereto, the lenders party thereto, and Bank of America, N.A., as administrative agent and</w:t>
            </w:r>
          </w:p>
        </w:tc>
      </w:tr>
      <w:tr>
        <w:trPr>
          <w:trHeight w:val="207"/>
        </w:trPr>
        <w:tc>
          <w:tcPr>
            <w:tcW w:w="980" w:type="dxa"/>
            <w:vAlign w:val="bottom"/>
          </w:tcPr>
          <w:p>
            <w:pPr>
              <w:spacing w:after="0"/>
              <w:rPr>
                <w:sz w:val="17"/>
                <w:szCs w:val="17"/>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w w:val="94"/>
              </w:rPr>
              <w:t>collateral agent (incorporated by reference to Exhibit 10.1 to the Company’s Current Report on Form 8-K dated and filed with the SEC as of</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February 9, 2017 (File No. 001-36708))</w:t>
            </w:r>
          </w:p>
        </w:tc>
      </w:tr>
      <w:tr>
        <w:trPr>
          <w:trHeight w:val="336"/>
        </w:trPr>
        <w:tc>
          <w:tcPr>
            <w:tcW w:w="980" w:type="dxa"/>
            <w:vAlign w:val="bottom"/>
          </w:tcPr>
          <w:p>
            <w:pPr>
              <w:spacing w:after="0"/>
              <w:rPr>
                <w:sz w:val="20"/>
                <w:szCs w:val="20"/>
                <w:color w:val="auto"/>
              </w:rPr>
            </w:pPr>
            <w:r>
              <w:rPr>
                <w:rFonts w:ascii="Arial" w:cs="Arial" w:eastAsia="Arial" w:hAnsi="Arial"/>
                <w:sz w:val="17"/>
                <w:szCs w:val="17"/>
                <w:color w:val="auto"/>
              </w:rPr>
              <w:t>10.4</w:t>
            </w:r>
          </w:p>
        </w:tc>
        <w:tc>
          <w:tcPr>
            <w:tcW w:w="10100" w:type="dxa"/>
            <w:vAlign w:val="bottom"/>
          </w:tcPr>
          <w:p>
            <w:pPr>
              <w:ind w:left="240"/>
              <w:spacing w:after="0"/>
              <w:rPr>
                <w:sz w:val="20"/>
                <w:szCs w:val="20"/>
                <w:color w:val="auto"/>
              </w:rPr>
            </w:pPr>
            <w:r>
              <w:rPr>
                <w:rFonts w:ascii="Arial" w:cs="Arial" w:eastAsia="Arial" w:hAnsi="Arial"/>
                <w:sz w:val="17"/>
                <w:szCs w:val="17"/>
                <w:color w:val="auto"/>
                <w:w w:val="94"/>
              </w:rPr>
              <w:t>Amendment No. 3 to the Credit Agreement, dated as of April 28, 2017 by and among Uniti Group Inc. and CSL Capital, LLC, as borrowers,</w:t>
            </w:r>
          </w:p>
        </w:tc>
      </w:tr>
      <w:tr>
        <w:trPr>
          <w:trHeight w:val="207"/>
        </w:trPr>
        <w:tc>
          <w:tcPr>
            <w:tcW w:w="980" w:type="dxa"/>
            <w:vAlign w:val="bottom"/>
          </w:tcPr>
          <w:p>
            <w:pPr>
              <w:spacing w:after="0"/>
              <w:rPr>
                <w:sz w:val="17"/>
                <w:szCs w:val="17"/>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w w:val="93"/>
              </w:rPr>
              <w:t>the guarantors party thereto, the lenders party thereto, and Bank of America, N.A., as administrative agent and collateral agent (incorporated</w:t>
            </w:r>
          </w:p>
        </w:tc>
      </w:tr>
      <w:tr>
        <w:trPr>
          <w:trHeight w:val="207"/>
        </w:trPr>
        <w:tc>
          <w:tcPr>
            <w:tcW w:w="980" w:type="dxa"/>
            <w:vAlign w:val="bottom"/>
          </w:tcPr>
          <w:p>
            <w:pPr>
              <w:spacing w:after="0"/>
              <w:rPr>
                <w:sz w:val="17"/>
                <w:szCs w:val="17"/>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w w:val="92"/>
              </w:rPr>
              <w:t>by reference to Exhibit 10.1 to the Company’s Current Report on Form 8-K dated as of May 1, 2017 and filed with the SEC as of May 2, 2017</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(File No. 001-36708))</w:t>
            </w:r>
          </w:p>
        </w:tc>
      </w:tr>
      <w:tr>
        <w:trPr>
          <w:trHeight w:val="349"/>
        </w:trPr>
        <w:tc>
          <w:tcPr>
            <w:tcW w:w="980" w:type="dxa"/>
            <w:vAlign w:val="bottom"/>
          </w:tcPr>
          <w:p>
            <w:pPr>
              <w:spacing w:after="0"/>
              <w:rPr>
                <w:sz w:val="20"/>
                <w:szCs w:val="20"/>
                <w:color w:val="auto"/>
              </w:rPr>
            </w:pPr>
            <w:r>
              <w:rPr>
                <w:rFonts w:ascii="Arial" w:cs="Arial" w:eastAsia="Arial" w:hAnsi="Arial"/>
                <w:sz w:val="17"/>
                <w:szCs w:val="17"/>
                <w:color w:val="auto"/>
              </w:rPr>
              <w:t>21.1*</w:t>
            </w:r>
          </w:p>
        </w:tc>
        <w:tc>
          <w:tcPr>
            <w:tcW w:w="10100" w:type="dxa"/>
            <w:vAlign w:val="bottom"/>
          </w:tcPr>
          <w:p>
            <w:pPr>
              <w:ind w:left="240"/>
              <w:spacing w:after="0"/>
              <w:rPr>
                <w:sz w:val="20"/>
                <w:szCs w:val="20"/>
                <w:color w:val="auto"/>
              </w:rPr>
            </w:pPr>
            <w:r>
              <w:rPr>
                <w:rFonts w:ascii="Arial" w:cs="Arial" w:eastAsia="Arial" w:hAnsi="Arial"/>
                <w:sz w:val="17"/>
                <w:szCs w:val="17"/>
                <w:color w:val="auto"/>
              </w:rPr>
              <w:t>List of Subsidiaries of Uniti Group Inc.</w:t>
            </w:r>
          </w:p>
        </w:tc>
      </w:tr>
      <w:tr>
        <w:trPr>
          <w:trHeight w:val="336"/>
        </w:trPr>
        <w:tc>
          <w:tcPr>
            <w:tcW w:w="980" w:type="dxa"/>
            <w:vAlign w:val="bottom"/>
          </w:tcPr>
          <w:p>
            <w:pPr>
              <w:spacing w:after="0"/>
              <w:rPr>
                <w:sz w:val="20"/>
                <w:szCs w:val="20"/>
                <w:color w:val="auto"/>
              </w:rPr>
            </w:pPr>
            <w:r>
              <w:rPr>
                <w:rFonts w:ascii="Arial" w:cs="Arial" w:eastAsia="Arial" w:hAnsi="Arial"/>
                <w:sz w:val="17"/>
                <w:szCs w:val="17"/>
                <w:color w:val="auto"/>
              </w:rPr>
              <w:t>31.1*</w:t>
            </w:r>
          </w:p>
        </w:tc>
        <w:tc>
          <w:tcPr>
            <w:tcW w:w="10100" w:type="dxa"/>
            <w:vAlign w:val="bottom"/>
          </w:tcPr>
          <w:p>
            <w:pPr>
              <w:ind w:left="240"/>
              <w:spacing w:after="0"/>
              <w:rPr>
                <w:sz w:val="20"/>
                <w:szCs w:val="20"/>
                <w:color w:val="auto"/>
              </w:rPr>
            </w:pPr>
            <w:r>
              <w:rPr>
                <w:rFonts w:ascii="Arial" w:cs="Arial" w:eastAsia="Arial" w:hAnsi="Arial"/>
                <w:sz w:val="17"/>
                <w:szCs w:val="17"/>
                <w:color w:val="auto"/>
                <w:w w:val="92"/>
              </w:rPr>
              <w:t>Certification of Principal Executive Officer Pursuant to Rules 13a-14(a) and 15d-14(a) under the Securities Exchange Act of 1934, as Adopted</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Pursuant to Section 302 of the Sarbanes-Oxley Act of 2002.</w:t>
            </w:r>
          </w:p>
        </w:tc>
      </w:tr>
      <w:tr>
        <w:trPr>
          <w:trHeight w:val="310"/>
        </w:trPr>
        <w:tc>
          <w:tcPr>
            <w:tcW w:w="980" w:type="dxa"/>
            <w:vAlign w:val="bottom"/>
          </w:tcPr>
          <w:p>
            <w:pPr>
              <w:spacing w:after="0"/>
              <w:rPr>
                <w:sz w:val="20"/>
                <w:szCs w:val="20"/>
                <w:color w:val="auto"/>
              </w:rPr>
            </w:pPr>
            <w:r>
              <w:rPr>
                <w:rFonts w:ascii="Arial" w:cs="Arial" w:eastAsia="Arial" w:hAnsi="Arial"/>
                <w:sz w:val="17"/>
                <w:szCs w:val="17"/>
                <w:color w:val="auto"/>
              </w:rPr>
              <w:t>31.2*</w:t>
            </w:r>
          </w:p>
        </w:tc>
        <w:tc>
          <w:tcPr>
            <w:tcW w:w="10100" w:type="dxa"/>
            <w:vAlign w:val="bottom"/>
          </w:tcPr>
          <w:p>
            <w:pPr>
              <w:ind w:left="240"/>
              <w:spacing w:after="0"/>
              <w:rPr>
                <w:sz w:val="20"/>
                <w:szCs w:val="20"/>
                <w:color w:val="auto"/>
              </w:rPr>
            </w:pPr>
            <w:r>
              <w:rPr>
                <w:rFonts w:ascii="Arial" w:cs="Arial" w:eastAsia="Arial" w:hAnsi="Arial"/>
                <w:sz w:val="17"/>
                <w:szCs w:val="17"/>
                <w:color w:val="auto"/>
                <w:w w:val="92"/>
              </w:rPr>
              <w:t>Certification of Principal Financial Officer Pursuant to Rules 13a-14(a) and 15d-14(a) under the Securities Exchange Act of 1934, as Adopted</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Pursuant to Section 302 of the Sarbanes-Oxley Act of 2002.</w:t>
            </w:r>
          </w:p>
        </w:tc>
      </w:tr>
      <w:tr>
        <w:trPr>
          <w:trHeight w:val="310"/>
        </w:trPr>
        <w:tc>
          <w:tcPr>
            <w:tcW w:w="980" w:type="dxa"/>
            <w:vAlign w:val="bottom"/>
          </w:tcPr>
          <w:p>
            <w:pPr>
              <w:spacing w:after="0"/>
              <w:rPr>
                <w:sz w:val="20"/>
                <w:szCs w:val="20"/>
                <w:color w:val="auto"/>
              </w:rPr>
            </w:pPr>
            <w:r>
              <w:rPr>
                <w:rFonts w:ascii="Arial" w:cs="Arial" w:eastAsia="Arial" w:hAnsi="Arial"/>
                <w:sz w:val="17"/>
                <w:szCs w:val="17"/>
                <w:color w:val="auto"/>
              </w:rPr>
              <w:t>32.1*</w:t>
            </w:r>
          </w:p>
        </w:tc>
        <w:tc>
          <w:tcPr>
            <w:tcW w:w="10100" w:type="dxa"/>
            <w:vAlign w:val="bottom"/>
          </w:tcPr>
          <w:p>
            <w:pPr>
              <w:ind w:left="240"/>
              <w:spacing w:after="0"/>
              <w:rPr>
                <w:sz w:val="20"/>
                <w:szCs w:val="20"/>
                <w:color w:val="auto"/>
              </w:rPr>
            </w:pPr>
            <w:r>
              <w:rPr>
                <w:rFonts w:ascii="Arial" w:cs="Arial" w:eastAsia="Arial" w:hAnsi="Arial"/>
                <w:sz w:val="17"/>
                <w:szCs w:val="17"/>
                <w:color w:val="auto"/>
                <w:w w:val="94"/>
              </w:rPr>
              <w:t>Certification of Principal Executive Officer Pursuant to 18 U.S.C. Section 1350, as Adopted Pursuant to Section 906 of the Sarbanes-Oxley</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Act of 2002.</w:t>
            </w:r>
          </w:p>
        </w:tc>
      </w:tr>
      <w:tr>
        <w:trPr>
          <w:trHeight w:val="310"/>
        </w:trPr>
        <w:tc>
          <w:tcPr>
            <w:tcW w:w="980" w:type="dxa"/>
            <w:vAlign w:val="bottom"/>
          </w:tcPr>
          <w:p>
            <w:pPr>
              <w:spacing w:after="0"/>
              <w:rPr>
                <w:sz w:val="20"/>
                <w:szCs w:val="20"/>
                <w:color w:val="auto"/>
              </w:rPr>
            </w:pPr>
            <w:r>
              <w:rPr>
                <w:rFonts w:ascii="Arial" w:cs="Arial" w:eastAsia="Arial" w:hAnsi="Arial"/>
                <w:sz w:val="17"/>
                <w:szCs w:val="17"/>
                <w:color w:val="auto"/>
              </w:rPr>
              <w:t>32.2*</w:t>
            </w:r>
          </w:p>
        </w:tc>
        <w:tc>
          <w:tcPr>
            <w:tcW w:w="10100" w:type="dxa"/>
            <w:vAlign w:val="bottom"/>
          </w:tcPr>
          <w:p>
            <w:pPr>
              <w:ind w:left="240"/>
              <w:spacing w:after="0"/>
              <w:rPr>
                <w:sz w:val="20"/>
                <w:szCs w:val="20"/>
                <w:color w:val="auto"/>
              </w:rPr>
            </w:pPr>
            <w:r>
              <w:rPr>
                <w:rFonts w:ascii="Arial" w:cs="Arial" w:eastAsia="Arial" w:hAnsi="Arial"/>
                <w:sz w:val="17"/>
                <w:szCs w:val="17"/>
                <w:color w:val="auto"/>
                <w:w w:val="92"/>
              </w:rPr>
              <w:t>Certification of Principal Financial Officer Pursuant to 18 U.S.C. Section 1350, as Adopted Pursuant to Section 906 of the Sarbanes-Oxley Act</w:t>
            </w:r>
          </w:p>
        </w:tc>
      </w:tr>
      <w:tr>
        <w:trPr>
          <w:trHeight w:val="219"/>
        </w:trPr>
        <w:tc>
          <w:tcPr>
            <w:tcW w:w="980" w:type="dxa"/>
            <w:vAlign w:val="bottom"/>
          </w:tcPr>
          <w:p>
            <w:pPr>
              <w:spacing w:after="0"/>
              <w:rPr>
                <w:sz w:val="19"/>
                <w:szCs w:val="19"/>
                <w:color w:val="auto"/>
              </w:rPr>
            </w:pPr>
          </w:p>
        </w:tc>
        <w:tc>
          <w:tcPr>
            <w:tcW w:w="10100" w:type="dxa"/>
            <w:vAlign w:val="bottom"/>
          </w:tcPr>
          <w:p>
            <w:pPr>
              <w:ind w:left="240"/>
              <w:spacing w:after="0"/>
              <w:rPr>
                <w:sz w:val="20"/>
                <w:szCs w:val="20"/>
                <w:color w:val="auto"/>
              </w:rPr>
            </w:pPr>
            <w:r>
              <w:rPr>
                <w:rFonts w:ascii="Arial" w:cs="Arial" w:eastAsia="Arial" w:hAnsi="Arial"/>
                <w:sz w:val="17"/>
                <w:szCs w:val="17"/>
                <w:color w:val="auto"/>
              </w:rPr>
              <w:t>of 2002.</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101.INS</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Instance Document</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101.SCH</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Taxonomy Extension Schema Document</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101.CAL</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Taxonomy Extension Calculation Linkbase Document</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101.DEF</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Taxonomy Extension Definition Linkbase Document</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101.LAB</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Taxonomy Extension Label Linkbase Document</w:t>
            </w:r>
          </w:p>
        </w:tc>
      </w:tr>
      <w:tr>
        <w:trPr>
          <w:trHeight w:val="323"/>
        </w:trPr>
        <w:tc>
          <w:tcPr>
            <w:tcW w:w="980" w:type="dxa"/>
            <w:vAlign w:val="bottom"/>
          </w:tcPr>
          <w:p>
            <w:pPr>
              <w:spacing w:after="0"/>
              <w:rPr>
                <w:sz w:val="20"/>
                <w:szCs w:val="20"/>
                <w:color w:val="auto"/>
              </w:rPr>
            </w:pPr>
            <w:r>
              <w:rPr>
                <w:rFonts w:ascii="Arial" w:cs="Arial" w:eastAsia="Arial" w:hAnsi="Arial"/>
                <w:sz w:val="17"/>
                <w:szCs w:val="17"/>
                <w:color w:val="auto"/>
              </w:rPr>
              <w:t>101.PRE</w:t>
            </w:r>
          </w:p>
        </w:tc>
        <w:tc>
          <w:tcPr>
            <w:tcW w:w="10100" w:type="dxa"/>
            <w:vAlign w:val="bottom"/>
          </w:tcPr>
          <w:p>
            <w:pPr>
              <w:ind w:left="240"/>
              <w:spacing w:after="0"/>
              <w:rPr>
                <w:sz w:val="20"/>
                <w:szCs w:val="20"/>
                <w:color w:val="auto"/>
              </w:rPr>
            </w:pPr>
            <w:r>
              <w:rPr>
                <w:rFonts w:ascii="Arial" w:cs="Arial" w:eastAsia="Arial" w:hAnsi="Arial"/>
                <w:sz w:val="17"/>
                <w:szCs w:val="17"/>
                <w:color w:val="auto"/>
              </w:rPr>
              <w:t>XBRL Taxonomy Extension Presentation Linkbase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81915</wp:posOffset>
            </wp:positionV>
            <wp:extent cx="96837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148" w:lineRule="exact"/>
        <w:rPr>
          <w:sz w:val="20"/>
          <w:szCs w:val="20"/>
          <w:color w:val="auto"/>
        </w:rPr>
      </w:pPr>
    </w:p>
    <w:p>
      <w:pPr>
        <w:ind w:left="520" w:hanging="517"/>
        <w:spacing w:after="0"/>
        <w:tabs>
          <w:tab w:leader="none" w:pos="5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Filed herewith.</w:t>
      </w:r>
    </w:p>
    <w:p>
      <w:pPr>
        <w:spacing w:after="0" w:line="50" w:lineRule="exact"/>
        <w:rPr>
          <w:sz w:val="20"/>
          <w:szCs w:val="20"/>
          <w:color w:val="auto"/>
        </w:rPr>
      </w:pPr>
    </w:p>
    <w:p>
      <w:pPr>
        <w:ind w:left="520" w:hanging="517"/>
        <w:spacing w:after="0" w:line="283" w:lineRule="auto"/>
        <w:tabs>
          <w:tab w:leader="none" w:pos="5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Schedules to the agreement have been omitted pursuant to Section 601(b)(2) of Regulation S-K. The Company agrees to furnish supplementally a copy of any omitted schedule upon the request of the Securities and Exchange Commission.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3" w:name="page44"/>
    <w:bookmarkEnd w:id="43"/>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57" w:lineRule="exact"/>
        <w:rPr>
          <w:sz w:val="20"/>
          <w:szCs w:val="20"/>
          <w:color w:val="auto"/>
        </w:rPr>
      </w:pPr>
    </w:p>
    <w:p>
      <w:pPr>
        <w:ind w:left="520" w:hanging="517"/>
        <w:spacing w:after="0" w:line="294" w:lineRule="auto"/>
        <w:tabs>
          <w:tab w:leader="none" w:pos="5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This exhibit was originally included as Exhibit 10.4 to the Quarterly Report on Form 10-Q filed on May 12, 2016 with confidential treatment granted on a portion of the exhibit. The confidential treatment order expired on April 30, 2017, and the full version of the exhibit is filed herewith.</w:t>
      </w:r>
    </w:p>
    <w:p>
      <w:pPr>
        <w:spacing w:after="0" w:line="1" w:lineRule="exact"/>
        <w:rPr>
          <w:rFonts w:ascii="Arial" w:cs="Arial" w:eastAsia="Arial" w:hAnsi="Arial"/>
          <w:sz w:val="16"/>
          <w:szCs w:val="16"/>
          <w:color w:val="auto"/>
        </w:rPr>
      </w:pPr>
    </w:p>
    <w:p>
      <w:pPr>
        <w:ind w:left="520" w:right="180" w:hanging="517"/>
        <w:spacing w:after="0" w:line="283" w:lineRule="auto"/>
        <w:tabs>
          <w:tab w:leader="none" w:pos="5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Certain portions of this exhibit have been omitted pursuant to a request for confidential treatment and have been filed separately with the Securities and Exchange Commission.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140"/>
          </w:cols>
          <w:pgMar w:left="240" w:top="127" w:right="519" w:bottom="1440" w:gutter="0" w:footer="0" w:header="0"/>
        </w:sectPr>
      </w:pPr>
    </w:p>
    <w:bookmarkStart w:id="44" w:name="page45"/>
    <w:bookmarkEnd w:id="44"/>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SIGNATURES</w:t>
      </w:r>
    </w:p>
    <w:p>
      <w:pPr>
        <w:spacing w:after="0" w:line="224" w:lineRule="exact"/>
        <w:rPr>
          <w:sz w:val="20"/>
          <w:szCs w:val="20"/>
          <w:color w:val="auto"/>
        </w:rPr>
      </w:pPr>
    </w:p>
    <w:p>
      <w:pPr>
        <w:spacing w:after="0" w:line="283"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680" w:type="dxa"/>
            <w:vAlign w:val="bottom"/>
          </w:tcPr>
          <w:p>
            <w:pPr>
              <w:spacing w:after="0"/>
              <w:rPr>
                <w:sz w:val="19"/>
                <w:szCs w:val="19"/>
                <w:color w:val="auto"/>
              </w:rPr>
            </w:pPr>
          </w:p>
        </w:tc>
        <w:tc>
          <w:tcPr>
            <w:tcW w:w="4940" w:type="dxa"/>
            <w:vAlign w:val="bottom"/>
          </w:tcPr>
          <w:p>
            <w:pPr>
              <w:spacing w:after="0"/>
              <w:rPr>
                <w:sz w:val="19"/>
                <w:szCs w:val="19"/>
                <w:color w:val="auto"/>
              </w:rPr>
            </w:pPr>
          </w:p>
        </w:tc>
        <w:tc>
          <w:tcPr>
            <w:tcW w:w="5800" w:type="dxa"/>
            <w:vAlign w:val="bottom"/>
          </w:tcPr>
          <w:p>
            <w:pPr>
              <w:spacing w:after="0"/>
              <w:rPr>
                <w:sz w:val="20"/>
                <w:szCs w:val="20"/>
                <w:color w:val="auto"/>
              </w:rPr>
            </w:pPr>
            <w:r>
              <w:rPr>
                <w:rFonts w:ascii="Arial" w:cs="Arial" w:eastAsia="Arial" w:hAnsi="Arial"/>
                <w:sz w:val="17"/>
                <w:szCs w:val="17"/>
                <w:b w:val="1"/>
                <w:bCs w:val="1"/>
                <w:color w:val="auto"/>
              </w:rPr>
              <w:t>UNITI GROUP INC.</w:t>
            </w:r>
          </w:p>
        </w:tc>
      </w:tr>
      <w:tr>
        <w:trPr>
          <w:trHeight w:val="452"/>
        </w:trPr>
        <w:tc>
          <w:tcPr>
            <w:tcW w:w="680" w:type="dxa"/>
            <w:vAlign w:val="bottom"/>
          </w:tcPr>
          <w:p>
            <w:pPr>
              <w:spacing w:after="0"/>
              <w:rPr>
                <w:sz w:val="20"/>
                <w:szCs w:val="20"/>
                <w:color w:val="auto"/>
              </w:rPr>
            </w:pPr>
            <w:r>
              <w:rPr>
                <w:rFonts w:ascii="Arial" w:cs="Arial" w:eastAsia="Arial" w:hAnsi="Arial"/>
                <w:sz w:val="17"/>
                <w:szCs w:val="17"/>
                <w:color w:val="auto"/>
              </w:rPr>
              <w:t>Date:</w:t>
            </w:r>
          </w:p>
        </w:tc>
        <w:tc>
          <w:tcPr>
            <w:tcW w:w="4940" w:type="dxa"/>
            <w:vAlign w:val="bottom"/>
          </w:tcPr>
          <w:p>
            <w:pPr>
              <w:ind w:left="300"/>
              <w:spacing w:after="0"/>
              <w:rPr>
                <w:sz w:val="20"/>
                <w:szCs w:val="20"/>
                <w:color w:val="auto"/>
              </w:rPr>
            </w:pPr>
            <w:r>
              <w:rPr>
                <w:rFonts w:ascii="Arial" w:cs="Arial" w:eastAsia="Arial" w:hAnsi="Arial"/>
                <w:sz w:val="17"/>
                <w:szCs w:val="17"/>
                <w:color w:val="auto"/>
              </w:rPr>
              <w:t>May 4, 2017</w:t>
            </w:r>
          </w:p>
        </w:tc>
        <w:tc>
          <w:tcPr>
            <w:tcW w:w="5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Mark A. Wallace</w:t>
            </w:r>
          </w:p>
        </w:tc>
      </w:tr>
      <w:tr>
        <w:trPr>
          <w:trHeight w:val="194"/>
        </w:trPr>
        <w:tc>
          <w:tcPr>
            <w:tcW w:w="680" w:type="dxa"/>
            <w:vAlign w:val="bottom"/>
          </w:tcPr>
          <w:p>
            <w:pPr>
              <w:spacing w:after="0"/>
              <w:rPr>
                <w:sz w:val="16"/>
                <w:szCs w:val="16"/>
                <w:color w:val="auto"/>
              </w:rPr>
            </w:pPr>
          </w:p>
        </w:tc>
        <w:tc>
          <w:tcPr>
            <w:tcW w:w="4940" w:type="dxa"/>
            <w:vAlign w:val="bottom"/>
          </w:tcPr>
          <w:p>
            <w:pPr>
              <w:spacing w:after="0"/>
              <w:rPr>
                <w:sz w:val="16"/>
                <w:szCs w:val="16"/>
                <w:color w:val="auto"/>
              </w:rPr>
            </w:pPr>
          </w:p>
        </w:tc>
        <w:tc>
          <w:tcPr>
            <w:tcW w:w="5800" w:type="dxa"/>
            <w:vAlign w:val="bottom"/>
          </w:tcPr>
          <w:p>
            <w:pPr>
              <w:spacing w:after="0" w:line="194" w:lineRule="exact"/>
              <w:rPr>
                <w:sz w:val="20"/>
                <w:szCs w:val="20"/>
                <w:color w:val="auto"/>
              </w:rPr>
            </w:pPr>
            <w:r>
              <w:rPr>
                <w:rFonts w:ascii="Arial" w:cs="Arial" w:eastAsia="Arial" w:hAnsi="Arial"/>
                <w:sz w:val="17"/>
                <w:szCs w:val="17"/>
                <w:b w:val="1"/>
                <w:bCs w:val="1"/>
                <w:color w:val="auto"/>
              </w:rPr>
              <w:t>Mark A. Wallace</w:t>
            </w:r>
          </w:p>
        </w:tc>
      </w:tr>
      <w:tr>
        <w:trPr>
          <w:trHeight w:val="207"/>
        </w:trPr>
        <w:tc>
          <w:tcPr>
            <w:tcW w:w="680" w:type="dxa"/>
            <w:vAlign w:val="bottom"/>
          </w:tcPr>
          <w:p>
            <w:pPr>
              <w:spacing w:after="0"/>
              <w:rPr>
                <w:sz w:val="17"/>
                <w:szCs w:val="17"/>
                <w:color w:val="auto"/>
              </w:rPr>
            </w:pPr>
          </w:p>
        </w:tc>
        <w:tc>
          <w:tcPr>
            <w:tcW w:w="4940" w:type="dxa"/>
            <w:vAlign w:val="bottom"/>
          </w:tcPr>
          <w:p>
            <w:pPr>
              <w:spacing w:after="0"/>
              <w:rPr>
                <w:sz w:val="17"/>
                <w:szCs w:val="17"/>
                <w:color w:val="auto"/>
              </w:rPr>
            </w:pPr>
          </w:p>
        </w:tc>
        <w:tc>
          <w:tcPr>
            <w:tcW w:w="5800" w:type="dxa"/>
            <w:vAlign w:val="bottom"/>
          </w:tcPr>
          <w:p>
            <w:pPr>
              <w:spacing w:after="0"/>
              <w:rPr>
                <w:sz w:val="20"/>
                <w:szCs w:val="20"/>
                <w:color w:val="auto"/>
              </w:rPr>
            </w:pPr>
            <w:r>
              <w:rPr>
                <w:rFonts w:ascii="Arial" w:cs="Arial" w:eastAsia="Arial" w:hAnsi="Arial"/>
                <w:sz w:val="17"/>
                <w:szCs w:val="17"/>
                <w:b w:val="1"/>
                <w:bCs w:val="1"/>
                <w:color w:val="auto"/>
              </w:rPr>
              <w:t>Executive Vice President – Chief Financial Officer and Treasurer</w:t>
            </w:r>
          </w:p>
        </w:tc>
      </w:tr>
      <w:tr>
        <w:trPr>
          <w:trHeight w:val="225"/>
        </w:trPr>
        <w:tc>
          <w:tcPr>
            <w:tcW w:w="680" w:type="dxa"/>
            <w:vAlign w:val="bottom"/>
          </w:tcPr>
          <w:p>
            <w:pPr>
              <w:spacing w:after="0"/>
              <w:rPr>
                <w:sz w:val="19"/>
                <w:szCs w:val="19"/>
                <w:color w:val="auto"/>
              </w:rPr>
            </w:pPr>
          </w:p>
        </w:tc>
        <w:tc>
          <w:tcPr>
            <w:tcW w:w="4940" w:type="dxa"/>
            <w:vAlign w:val="bottom"/>
          </w:tcPr>
          <w:p>
            <w:pPr>
              <w:spacing w:after="0"/>
              <w:rPr>
                <w:sz w:val="19"/>
                <w:szCs w:val="19"/>
                <w:color w:val="auto"/>
              </w:rPr>
            </w:pPr>
          </w:p>
        </w:tc>
        <w:tc>
          <w:tcPr>
            <w:tcW w:w="5800" w:type="dxa"/>
            <w:vAlign w:val="bottom"/>
          </w:tcPr>
          <w:p>
            <w:pPr>
              <w:spacing w:after="0"/>
              <w:rPr>
                <w:sz w:val="20"/>
                <w:szCs w:val="20"/>
                <w:color w:val="auto"/>
              </w:rPr>
            </w:pPr>
            <w:r>
              <w:rPr>
                <w:rFonts w:ascii="Arial" w:cs="Arial" w:eastAsia="Arial" w:hAnsi="Arial"/>
                <w:sz w:val="17"/>
                <w:szCs w:val="17"/>
                <w:b w:val="1"/>
                <w:bCs w:val="1"/>
                <w:color w:val="auto"/>
              </w:rPr>
              <w:t>(Principal Financial Officer)</w:t>
            </w:r>
          </w:p>
        </w:tc>
      </w:tr>
      <w:tr>
        <w:trPr>
          <w:trHeight w:val="439"/>
        </w:trPr>
        <w:tc>
          <w:tcPr>
            <w:tcW w:w="680" w:type="dxa"/>
            <w:vAlign w:val="bottom"/>
          </w:tcPr>
          <w:p>
            <w:pPr>
              <w:spacing w:after="0"/>
              <w:rPr>
                <w:sz w:val="20"/>
                <w:szCs w:val="20"/>
                <w:color w:val="auto"/>
              </w:rPr>
            </w:pPr>
            <w:r>
              <w:rPr>
                <w:rFonts w:ascii="Arial" w:cs="Arial" w:eastAsia="Arial" w:hAnsi="Arial"/>
                <w:sz w:val="17"/>
                <w:szCs w:val="17"/>
                <w:color w:val="auto"/>
              </w:rPr>
              <w:t>Date:</w:t>
            </w:r>
          </w:p>
        </w:tc>
        <w:tc>
          <w:tcPr>
            <w:tcW w:w="4940" w:type="dxa"/>
            <w:vAlign w:val="bottom"/>
          </w:tcPr>
          <w:p>
            <w:pPr>
              <w:ind w:left="300"/>
              <w:spacing w:after="0"/>
              <w:rPr>
                <w:sz w:val="20"/>
                <w:szCs w:val="20"/>
                <w:color w:val="auto"/>
              </w:rPr>
            </w:pPr>
            <w:r>
              <w:rPr>
                <w:rFonts w:ascii="Arial" w:cs="Arial" w:eastAsia="Arial" w:hAnsi="Arial"/>
                <w:sz w:val="17"/>
                <w:szCs w:val="17"/>
                <w:color w:val="auto"/>
              </w:rPr>
              <w:t>May 4, 2017</w:t>
            </w:r>
          </w:p>
        </w:tc>
        <w:tc>
          <w:tcPr>
            <w:tcW w:w="580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Blake Schuhmacher</w:t>
            </w:r>
          </w:p>
        </w:tc>
      </w:tr>
      <w:tr>
        <w:trPr>
          <w:trHeight w:val="201"/>
        </w:trPr>
        <w:tc>
          <w:tcPr>
            <w:tcW w:w="680" w:type="dxa"/>
            <w:vAlign w:val="bottom"/>
          </w:tcPr>
          <w:p>
            <w:pPr>
              <w:spacing w:after="0"/>
              <w:rPr>
                <w:sz w:val="17"/>
                <w:szCs w:val="17"/>
                <w:color w:val="auto"/>
              </w:rPr>
            </w:pPr>
          </w:p>
        </w:tc>
        <w:tc>
          <w:tcPr>
            <w:tcW w:w="4940" w:type="dxa"/>
            <w:vAlign w:val="bottom"/>
          </w:tcPr>
          <w:p>
            <w:pPr>
              <w:spacing w:after="0"/>
              <w:rPr>
                <w:sz w:val="17"/>
                <w:szCs w:val="17"/>
                <w:color w:val="auto"/>
              </w:rPr>
            </w:pPr>
          </w:p>
        </w:tc>
        <w:tc>
          <w:tcPr>
            <w:tcW w:w="5800" w:type="dxa"/>
            <w:vAlign w:val="bottom"/>
          </w:tcPr>
          <w:p>
            <w:pPr>
              <w:spacing w:after="0"/>
              <w:rPr>
                <w:sz w:val="20"/>
                <w:szCs w:val="20"/>
                <w:color w:val="auto"/>
              </w:rPr>
            </w:pPr>
            <w:r>
              <w:rPr>
                <w:rFonts w:ascii="Arial" w:cs="Arial" w:eastAsia="Arial" w:hAnsi="Arial"/>
                <w:sz w:val="17"/>
                <w:szCs w:val="17"/>
                <w:b w:val="1"/>
                <w:bCs w:val="1"/>
                <w:color w:val="auto"/>
              </w:rPr>
              <w:t>Blake Schuhmacher</w:t>
            </w:r>
          </w:p>
        </w:tc>
      </w:tr>
    </w:tbl>
    <w:p>
      <w:pPr>
        <w:ind w:left="5620"/>
        <w:spacing w:after="0"/>
        <w:rPr>
          <w:sz w:val="20"/>
          <w:szCs w:val="20"/>
          <w:color w:val="auto"/>
        </w:rPr>
      </w:pPr>
      <w:r>
        <w:rPr>
          <w:rFonts w:ascii="Arial" w:cs="Arial" w:eastAsia="Arial" w:hAnsi="Arial"/>
          <w:sz w:val="17"/>
          <w:szCs w:val="17"/>
          <w:b w:val="1"/>
          <w:bCs w:val="1"/>
          <w:color w:val="auto"/>
        </w:rPr>
        <w:t>Vice President – Chief Accounting Officer</w:t>
      </w:r>
    </w:p>
    <w:p>
      <w:pPr>
        <w:spacing w:after="0" w:line="10" w:lineRule="exact"/>
        <w:rPr>
          <w:sz w:val="20"/>
          <w:szCs w:val="20"/>
          <w:color w:val="auto"/>
        </w:rPr>
      </w:pPr>
    </w:p>
    <w:p>
      <w:pPr>
        <w:ind w:left="5620"/>
        <w:spacing w:after="0"/>
        <w:rPr>
          <w:sz w:val="20"/>
          <w:szCs w:val="20"/>
          <w:color w:val="auto"/>
        </w:rPr>
      </w:pPr>
      <w:r>
        <w:rPr>
          <w:rFonts w:ascii="Arial" w:cs="Arial" w:eastAsia="Arial" w:hAnsi="Arial"/>
          <w:sz w:val="17"/>
          <w:szCs w:val="17"/>
          <w:b w:val="1"/>
          <w:bCs w:val="1"/>
          <w:color w:val="auto"/>
        </w:rPr>
        <w:t>(Principal Accounting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5" w:name="page46"/>
    <w:bookmarkEnd w:id="45"/>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12" w:lineRule="exact"/>
        <w:rPr>
          <w:sz w:val="20"/>
          <w:szCs w:val="20"/>
          <w:color w:val="auto"/>
        </w:rPr>
      </w:pPr>
    </w:p>
    <w:tbl>
      <w:tblPr>
        <w:tblLayout w:type="fixed"/>
        <w:tblInd w:w="120" w:type="dxa"/>
        <w:tblCellMar>
          <w:top w:w="0" w:type="dxa"/>
          <w:left w:w="0" w:type="dxa"/>
          <w:bottom w:w="0" w:type="dxa"/>
          <w:right w:w="0" w:type="dxa"/>
        </w:tblCellMar>
      </w:tblPr>
      <w:tr>
        <w:trPr>
          <w:trHeight w:val="203"/>
        </w:trPr>
        <w:tc>
          <w:tcPr>
            <w:tcW w:w="940" w:type="dxa"/>
            <w:vAlign w:val="bottom"/>
          </w:tcPr>
          <w:p>
            <w:pPr>
              <w:spacing w:after="0"/>
              <w:rPr>
                <w:sz w:val="17"/>
                <w:szCs w:val="17"/>
                <w:color w:val="auto"/>
              </w:rPr>
            </w:pPr>
          </w:p>
        </w:tc>
        <w:tc>
          <w:tcPr>
            <w:tcW w:w="10140" w:type="dxa"/>
            <w:vAlign w:val="bottom"/>
          </w:tcPr>
          <w:p>
            <w:pPr>
              <w:ind w:left="4140"/>
              <w:spacing w:after="0"/>
              <w:rPr>
                <w:sz w:val="20"/>
                <w:szCs w:val="20"/>
                <w:color w:val="auto"/>
              </w:rPr>
            </w:pPr>
            <w:r>
              <w:rPr>
                <w:rFonts w:ascii="Arial" w:cs="Arial" w:eastAsia="Arial" w:hAnsi="Arial"/>
                <w:sz w:val="17"/>
                <w:szCs w:val="17"/>
                <w:b w:val="1"/>
                <w:bCs w:val="1"/>
                <w:color w:val="auto"/>
              </w:rPr>
              <w:t>Exhibit Index</w:t>
            </w:r>
          </w:p>
        </w:tc>
      </w:tr>
      <w:tr>
        <w:trPr>
          <w:trHeight w:val="142"/>
        </w:trPr>
        <w:tc>
          <w:tcPr>
            <w:tcW w:w="940" w:type="dxa"/>
            <w:vAlign w:val="bottom"/>
          </w:tcPr>
          <w:p>
            <w:pPr>
              <w:spacing w:after="0" w:line="142" w:lineRule="exact"/>
              <w:rPr>
                <w:sz w:val="20"/>
                <w:szCs w:val="20"/>
                <w:color w:val="auto"/>
              </w:rPr>
            </w:pPr>
            <w:r>
              <w:rPr>
                <w:rFonts w:ascii="Arial" w:cs="Arial" w:eastAsia="Arial" w:hAnsi="Arial"/>
                <w:sz w:val="14"/>
                <w:szCs w:val="14"/>
                <w:b w:val="1"/>
                <w:bCs w:val="1"/>
                <w:color w:val="auto"/>
              </w:rPr>
              <w:t>Exhibit</w:t>
            </w:r>
          </w:p>
        </w:tc>
        <w:tc>
          <w:tcPr>
            <w:tcW w:w="10140" w:type="dxa"/>
            <w:vAlign w:val="bottom"/>
          </w:tcPr>
          <w:p>
            <w:pPr>
              <w:ind w:left="280"/>
              <w:spacing w:after="0" w:line="142" w:lineRule="exact"/>
              <w:rPr>
                <w:sz w:val="20"/>
                <w:szCs w:val="20"/>
                <w:color w:val="auto"/>
              </w:rPr>
            </w:pPr>
            <w:r>
              <w:rPr>
                <w:rFonts w:ascii="Arial" w:cs="Arial" w:eastAsia="Arial" w:hAnsi="Arial"/>
                <w:sz w:val="14"/>
                <w:szCs w:val="14"/>
                <w:b w:val="1"/>
                <w:bCs w:val="1"/>
                <w:color w:val="auto"/>
              </w:rPr>
              <w:t>Description</w:t>
            </w:r>
          </w:p>
        </w:tc>
      </w:tr>
      <w:tr>
        <w:trPr>
          <w:trHeight w:val="179"/>
        </w:trPr>
        <w:tc>
          <w:tcPr>
            <w:tcW w:w="94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10140" w:type="dxa"/>
            <w:vAlign w:val="bottom"/>
          </w:tcPr>
          <w:p>
            <w:pPr>
              <w:spacing w:after="0"/>
              <w:rPr>
                <w:sz w:val="15"/>
                <w:szCs w:val="15"/>
                <w:color w:val="auto"/>
              </w:rPr>
            </w:pPr>
          </w:p>
        </w:tc>
      </w:tr>
      <w:tr>
        <w:trPr>
          <w:trHeight w:val="271"/>
        </w:trPr>
        <w:tc>
          <w:tcPr>
            <w:tcW w:w="940" w:type="dxa"/>
            <w:vAlign w:val="bottom"/>
          </w:tcPr>
          <w:p>
            <w:pPr>
              <w:spacing w:after="0"/>
              <w:rPr>
                <w:sz w:val="20"/>
                <w:szCs w:val="20"/>
                <w:color w:val="auto"/>
              </w:rPr>
            </w:pPr>
            <w:r>
              <w:rPr>
                <w:rFonts w:ascii="Arial" w:cs="Arial" w:eastAsia="Arial" w:hAnsi="Arial"/>
                <w:sz w:val="17"/>
                <w:szCs w:val="17"/>
                <w:color w:val="auto"/>
              </w:rPr>
              <w:t>2.1</w:t>
            </w:r>
          </w:p>
        </w:tc>
        <w:tc>
          <w:tcPr>
            <w:tcW w:w="10140" w:type="dxa"/>
            <w:vAlign w:val="bottom"/>
          </w:tcPr>
          <w:p>
            <w:pPr>
              <w:ind w:left="280"/>
              <w:spacing w:after="0"/>
              <w:rPr>
                <w:sz w:val="20"/>
                <w:szCs w:val="20"/>
                <w:color w:val="auto"/>
              </w:rPr>
            </w:pPr>
            <w:r>
              <w:rPr>
                <w:rFonts w:ascii="Arial" w:cs="Arial" w:eastAsia="Arial" w:hAnsi="Arial"/>
                <w:sz w:val="17"/>
                <w:szCs w:val="17"/>
                <w:color w:val="auto"/>
                <w:w w:val="93"/>
              </w:rPr>
              <w:t>Membership Interests Purchase Agreement, dated April 7, 2017, by and among Uniti Group Inc., Uniti Fiber Holdings Inc. and SLF Holdings,</w:t>
            </w:r>
          </w:p>
        </w:tc>
      </w:tr>
      <w:tr>
        <w:trPr>
          <w:trHeight w:val="207"/>
        </w:trPr>
        <w:tc>
          <w:tcPr>
            <w:tcW w:w="940" w:type="dxa"/>
            <w:vAlign w:val="bottom"/>
          </w:tcPr>
          <w:p>
            <w:pPr>
              <w:spacing w:after="0"/>
              <w:rPr>
                <w:sz w:val="17"/>
                <w:szCs w:val="17"/>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w w:val="93"/>
              </w:rPr>
              <w:t>LLC (incorporated by reference to Exhibit 2.1 to the Company’s Current Report on Form 8-K dated as of April 7, 2017 and filed with the SEC</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as of April 11, 2017 (File No. 001-36708))**</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3.1</w:t>
            </w:r>
          </w:p>
        </w:tc>
        <w:tc>
          <w:tcPr>
            <w:tcW w:w="10140" w:type="dxa"/>
            <w:vAlign w:val="bottom"/>
          </w:tcPr>
          <w:p>
            <w:pPr>
              <w:ind w:left="280"/>
              <w:spacing w:after="0"/>
              <w:rPr>
                <w:sz w:val="20"/>
                <w:szCs w:val="20"/>
                <w:color w:val="auto"/>
              </w:rPr>
            </w:pPr>
            <w:r>
              <w:rPr>
                <w:rFonts w:ascii="Arial" w:cs="Arial" w:eastAsia="Arial" w:hAnsi="Arial"/>
                <w:sz w:val="17"/>
                <w:szCs w:val="17"/>
                <w:color w:val="auto"/>
                <w:w w:val="92"/>
              </w:rPr>
              <w:t>Articles of Amendment and Restatement of Communications Sales &amp; Leasing, Inc. (incorporated by reference to Exhibit 3.1 to the Company’s</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Current Report on Form 8-K dated and filed with the SEC as of April 10, 2015 (File No. 001-36708))</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3.2</w:t>
            </w:r>
          </w:p>
        </w:tc>
        <w:tc>
          <w:tcPr>
            <w:tcW w:w="10140" w:type="dxa"/>
            <w:vAlign w:val="bottom"/>
          </w:tcPr>
          <w:p>
            <w:pPr>
              <w:ind w:left="280"/>
              <w:spacing w:after="0"/>
              <w:rPr>
                <w:sz w:val="20"/>
                <w:szCs w:val="20"/>
                <w:color w:val="auto"/>
              </w:rPr>
            </w:pPr>
            <w:r>
              <w:rPr>
                <w:rFonts w:ascii="Arial" w:cs="Arial" w:eastAsia="Arial" w:hAnsi="Arial"/>
                <w:sz w:val="17"/>
                <w:szCs w:val="17"/>
                <w:color w:val="auto"/>
                <w:w w:val="93"/>
              </w:rPr>
              <w:t>Articles of Amendment of Communications Sales &amp; Leasing, Inc. (incorporated by reference to Exhibit 3.1 to the Company’s Current Report</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on Form 8-K dated as of February 22, 2017 and filed with the SEC as of February 28, 2017 (File No. 001-36708))</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3.3</w:t>
            </w:r>
          </w:p>
        </w:tc>
        <w:tc>
          <w:tcPr>
            <w:tcW w:w="10140" w:type="dxa"/>
            <w:vAlign w:val="bottom"/>
          </w:tcPr>
          <w:p>
            <w:pPr>
              <w:ind w:left="280"/>
              <w:spacing w:after="0"/>
              <w:rPr>
                <w:sz w:val="20"/>
                <w:szCs w:val="20"/>
                <w:color w:val="auto"/>
              </w:rPr>
            </w:pPr>
            <w:r>
              <w:rPr>
                <w:rFonts w:ascii="Arial" w:cs="Arial" w:eastAsia="Arial" w:hAnsi="Arial"/>
                <w:sz w:val="17"/>
                <w:szCs w:val="17"/>
                <w:color w:val="auto"/>
                <w:w w:val="96"/>
              </w:rPr>
              <w:t>Amended and Restated Bylaws of Uniti Group Inc., as amended May 1, 2017 (incorporated by reference to Exhibit 3.1 to the Company’s</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Current Report on Form 8-K dated as of May 1, 2017 and filed with the SEC as of May 2, 2017 (File No. 001-36708))</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w:t>
            </w:r>
          </w:p>
        </w:tc>
        <w:tc>
          <w:tcPr>
            <w:tcW w:w="10140" w:type="dxa"/>
            <w:vAlign w:val="bottom"/>
          </w:tcPr>
          <w:p>
            <w:pPr>
              <w:ind w:left="280"/>
              <w:spacing w:after="0"/>
              <w:rPr>
                <w:sz w:val="20"/>
                <w:szCs w:val="20"/>
                <w:color w:val="auto"/>
              </w:rPr>
            </w:pPr>
            <w:r>
              <w:rPr>
                <w:rFonts w:ascii="Arial" w:cs="Arial" w:eastAsia="Arial" w:hAnsi="Arial"/>
                <w:sz w:val="17"/>
                <w:szCs w:val="17"/>
                <w:color w:val="auto"/>
              </w:rPr>
              <w:t>Communications Sales &amp; Leasing, Inc. 2016 Short Term Incentive Plan***</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10.2*</w:t>
            </w:r>
          </w:p>
        </w:tc>
        <w:tc>
          <w:tcPr>
            <w:tcW w:w="10140" w:type="dxa"/>
            <w:vAlign w:val="bottom"/>
          </w:tcPr>
          <w:p>
            <w:pPr>
              <w:ind w:left="280"/>
              <w:spacing w:after="0"/>
              <w:rPr>
                <w:sz w:val="20"/>
                <w:szCs w:val="20"/>
                <w:color w:val="auto"/>
              </w:rPr>
            </w:pPr>
            <w:r>
              <w:rPr>
                <w:rFonts w:ascii="Arial" w:cs="Arial" w:eastAsia="Arial" w:hAnsi="Arial"/>
                <w:sz w:val="17"/>
                <w:szCs w:val="17"/>
                <w:color w:val="auto"/>
              </w:rPr>
              <w:t>Communications Sales &amp; Leasing, Inc. 2017 Short Term Incentive Plan****</w:t>
            </w:r>
          </w:p>
        </w:tc>
      </w:tr>
      <w:tr>
        <w:trPr>
          <w:trHeight w:val="401"/>
        </w:trPr>
        <w:tc>
          <w:tcPr>
            <w:tcW w:w="940" w:type="dxa"/>
            <w:vAlign w:val="bottom"/>
          </w:tcPr>
          <w:p>
            <w:pPr>
              <w:spacing w:after="0"/>
              <w:rPr>
                <w:sz w:val="20"/>
                <w:szCs w:val="20"/>
                <w:color w:val="auto"/>
              </w:rPr>
            </w:pPr>
            <w:r>
              <w:rPr>
                <w:rFonts w:ascii="Arial" w:cs="Arial" w:eastAsia="Arial" w:hAnsi="Arial"/>
                <w:sz w:val="17"/>
                <w:szCs w:val="17"/>
                <w:color w:val="auto"/>
              </w:rPr>
              <w:t>10.3</w:t>
            </w:r>
          </w:p>
        </w:tc>
        <w:tc>
          <w:tcPr>
            <w:tcW w:w="10140" w:type="dxa"/>
            <w:vAlign w:val="bottom"/>
          </w:tcPr>
          <w:p>
            <w:pPr>
              <w:ind w:left="280"/>
              <w:spacing w:after="0"/>
              <w:rPr>
                <w:sz w:val="20"/>
                <w:szCs w:val="20"/>
                <w:color w:val="auto"/>
              </w:rPr>
            </w:pPr>
            <w:r>
              <w:rPr>
                <w:rFonts w:ascii="Arial" w:cs="Arial" w:eastAsia="Arial" w:hAnsi="Arial"/>
                <w:sz w:val="17"/>
                <w:szCs w:val="17"/>
                <w:color w:val="auto"/>
                <w:w w:val="95"/>
              </w:rPr>
              <w:t>Amendment No. 2 to the Credit Agreement, dated as of February 9, 2017 by and among Communications Sales &amp; Leasing, Inc. and CSL</w:t>
            </w:r>
          </w:p>
        </w:tc>
      </w:tr>
      <w:tr>
        <w:trPr>
          <w:trHeight w:val="207"/>
        </w:trPr>
        <w:tc>
          <w:tcPr>
            <w:tcW w:w="940" w:type="dxa"/>
            <w:vAlign w:val="bottom"/>
          </w:tcPr>
          <w:p>
            <w:pPr>
              <w:spacing w:after="0"/>
              <w:rPr>
                <w:sz w:val="17"/>
                <w:szCs w:val="17"/>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w w:val="94"/>
              </w:rPr>
              <w:t>Capital, LLC, as borrowers, the guarantors party thereto, the lenders party thereto, and Bank of America, N.A., as administrative agent and</w:t>
            </w:r>
          </w:p>
        </w:tc>
      </w:tr>
      <w:tr>
        <w:trPr>
          <w:trHeight w:val="207"/>
        </w:trPr>
        <w:tc>
          <w:tcPr>
            <w:tcW w:w="940" w:type="dxa"/>
            <w:vAlign w:val="bottom"/>
          </w:tcPr>
          <w:p>
            <w:pPr>
              <w:spacing w:after="0"/>
              <w:rPr>
                <w:sz w:val="17"/>
                <w:szCs w:val="17"/>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w w:val="94"/>
              </w:rPr>
              <w:t>collateral agent (incorporated by reference to Exhibit 10.1 to the Company’s Current Report on Form 8-K dated and filed with the SEC as of</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February 9, 2017 (File No. 001-36708))</w:t>
            </w:r>
          </w:p>
        </w:tc>
      </w:tr>
      <w:tr>
        <w:trPr>
          <w:trHeight w:val="401"/>
        </w:trPr>
        <w:tc>
          <w:tcPr>
            <w:tcW w:w="940" w:type="dxa"/>
            <w:vAlign w:val="bottom"/>
          </w:tcPr>
          <w:p>
            <w:pPr>
              <w:spacing w:after="0"/>
              <w:rPr>
                <w:sz w:val="20"/>
                <w:szCs w:val="20"/>
                <w:color w:val="auto"/>
              </w:rPr>
            </w:pPr>
            <w:r>
              <w:rPr>
                <w:rFonts w:ascii="Arial" w:cs="Arial" w:eastAsia="Arial" w:hAnsi="Arial"/>
                <w:sz w:val="17"/>
                <w:szCs w:val="17"/>
                <w:color w:val="auto"/>
              </w:rPr>
              <w:t>10.4</w:t>
            </w:r>
          </w:p>
        </w:tc>
        <w:tc>
          <w:tcPr>
            <w:tcW w:w="10140" w:type="dxa"/>
            <w:vAlign w:val="bottom"/>
          </w:tcPr>
          <w:p>
            <w:pPr>
              <w:ind w:left="280"/>
              <w:spacing w:after="0"/>
              <w:rPr>
                <w:sz w:val="20"/>
                <w:szCs w:val="20"/>
                <w:color w:val="auto"/>
              </w:rPr>
            </w:pPr>
            <w:r>
              <w:rPr>
                <w:rFonts w:ascii="Arial" w:cs="Arial" w:eastAsia="Arial" w:hAnsi="Arial"/>
                <w:sz w:val="17"/>
                <w:szCs w:val="17"/>
                <w:color w:val="auto"/>
                <w:w w:val="94"/>
              </w:rPr>
              <w:t>Amendment No. 3 to the Credit Agreement, dated as of April 28, 2017 by and among Uniti Group Inc. and CSL Capital, LLC, as borrowers,</w:t>
            </w:r>
          </w:p>
        </w:tc>
      </w:tr>
      <w:tr>
        <w:trPr>
          <w:trHeight w:val="207"/>
        </w:trPr>
        <w:tc>
          <w:tcPr>
            <w:tcW w:w="940" w:type="dxa"/>
            <w:vAlign w:val="bottom"/>
          </w:tcPr>
          <w:p>
            <w:pPr>
              <w:spacing w:after="0"/>
              <w:rPr>
                <w:sz w:val="17"/>
                <w:szCs w:val="17"/>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w w:val="93"/>
              </w:rPr>
              <w:t>the guarantors party thereto, the lenders party thereto, and Bank of America, N.A., as administrative agent and collateral agent (incorporated</w:t>
            </w:r>
          </w:p>
        </w:tc>
      </w:tr>
      <w:tr>
        <w:trPr>
          <w:trHeight w:val="207"/>
        </w:trPr>
        <w:tc>
          <w:tcPr>
            <w:tcW w:w="940" w:type="dxa"/>
            <w:vAlign w:val="bottom"/>
          </w:tcPr>
          <w:p>
            <w:pPr>
              <w:spacing w:after="0"/>
              <w:rPr>
                <w:sz w:val="17"/>
                <w:szCs w:val="17"/>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w w:val="92"/>
              </w:rPr>
              <w:t>by reference to Exhibit 10.1 to the Company’s Current Report on Form 8-K dated as of May 1, 2017 and filed with the SEC as of May 2, 2017</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(File No. 001-36708))</w:t>
            </w:r>
          </w:p>
        </w:tc>
      </w:tr>
      <w:tr>
        <w:trPr>
          <w:trHeight w:val="413"/>
        </w:trPr>
        <w:tc>
          <w:tcPr>
            <w:tcW w:w="940" w:type="dxa"/>
            <w:vAlign w:val="bottom"/>
          </w:tcPr>
          <w:p>
            <w:pPr>
              <w:spacing w:after="0"/>
              <w:rPr>
                <w:sz w:val="20"/>
                <w:szCs w:val="20"/>
                <w:color w:val="auto"/>
              </w:rPr>
            </w:pPr>
            <w:r>
              <w:rPr>
                <w:rFonts w:ascii="Arial" w:cs="Arial" w:eastAsia="Arial" w:hAnsi="Arial"/>
                <w:sz w:val="17"/>
                <w:szCs w:val="17"/>
                <w:color w:val="auto"/>
              </w:rPr>
              <w:t>21.1*</w:t>
            </w:r>
          </w:p>
        </w:tc>
        <w:tc>
          <w:tcPr>
            <w:tcW w:w="10140" w:type="dxa"/>
            <w:vAlign w:val="bottom"/>
          </w:tcPr>
          <w:p>
            <w:pPr>
              <w:ind w:left="280"/>
              <w:spacing w:after="0"/>
              <w:rPr>
                <w:sz w:val="20"/>
                <w:szCs w:val="20"/>
                <w:color w:val="auto"/>
              </w:rPr>
            </w:pPr>
            <w:r>
              <w:rPr>
                <w:rFonts w:ascii="Arial" w:cs="Arial" w:eastAsia="Arial" w:hAnsi="Arial"/>
                <w:sz w:val="17"/>
                <w:szCs w:val="17"/>
                <w:color w:val="auto"/>
              </w:rPr>
              <w:t>List of Subsidiaries of Uniti Group Inc.</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31.1*</w:t>
            </w:r>
          </w:p>
        </w:tc>
        <w:tc>
          <w:tcPr>
            <w:tcW w:w="10140" w:type="dxa"/>
            <w:vAlign w:val="bottom"/>
          </w:tcPr>
          <w:p>
            <w:pPr>
              <w:ind w:left="280"/>
              <w:spacing w:after="0"/>
              <w:rPr>
                <w:sz w:val="20"/>
                <w:szCs w:val="20"/>
                <w:color w:val="auto"/>
              </w:rPr>
            </w:pPr>
            <w:r>
              <w:rPr>
                <w:rFonts w:ascii="Arial" w:cs="Arial" w:eastAsia="Arial" w:hAnsi="Arial"/>
                <w:sz w:val="17"/>
                <w:szCs w:val="17"/>
                <w:color w:val="auto"/>
                <w:w w:val="92"/>
              </w:rPr>
              <w:t>Certification of Principal Executive Officer Pursuant to Rules 13a-14(a) and 15d-14(a) under the Securities Exchange Act of 1934, as Adopted</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Pursuant to Section 302 of the Sarbanes-Oxley Act of 2002</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31.2*</w:t>
            </w:r>
          </w:p>
        </w:tc>
        <w:tc>
          <w:tcPr>
            <w:tcW w:w="10140" w:type="dxa"/>
            <w:vAlign w:val="bottom"/>
          </w:tcPr>
          <w:p>
            <w:pPr>
              <w:ind w:left="280"/>
              <w:spacing w:after="0"/>
              <w:rPr>
                <w:sz w:val="20"/>
                <w:szCs w:val="20"/>
                <w:color w:val="auto"/>
              </w:rPr>
            </w:pPr>
            <w:r>
              <w:rPr>
                <w:rFonts w:ascii="Arial" w:cs="Arial" w:eastAsia="Arial" w:hAnsi="Arial"/>
                <w:sz w:val="17"/>
                <w:szCs w:val="17"/>
                <w:color w:val="auto"/>
                <w:w w:val="92"/>
              </w:rPr>
              <w:t>Certification of Principal Financial Officer Pursuant to Rules 13a-14(a) and 15d-14(a) under the Securities Exchange Act of 1934, as Adopted</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Pursuant to Section 302 of the Sarbanes-Oxley Act of 2002</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32.1*</w:t>
            </w:r>
          </w:p>
        </w:tc>
        <w:tc>
          <w:tcPr>
            <w:tcW w:w="10140" w:type="dxa"/>
            <w:vAlign w:val="bottom"/>
          </w:tcPr>
          <w:p>
            <w:pPr>
              <w:ind w:left="280"/>
              <w:spacing w:after="0"/>
              <w:rPr>
                <w:sz w:val="20"/>
                <w:szCs w:val="20"/>
                <w:color w:val="auto"/>
              </w:rPr>
            </w:pPr>
            <w:r>
              <w:rPr>
                <w:rFonts w:ascii="Arial" w:cs="Arial" w:eastAsia="Arial" w:hAnsi="Arial"/>
                <w:sz w:val="17"/>
                <w:szCs w:val="17"/>
                <w:color w:val="auto"/>
                <w:w w:val="94"/>
              </w:rPr>
              <w:t>Certification of Principal Executive Officer Pursuant to 18 U.S.C. Section 1350, as Adopted Pursuant to Section 906 of the Sarbanes-Oxley</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Act of 2002</w:t>
            </w:r>
          </w:p>
        </w:tc>
      </w:tr>
      <w:tr>
        <w:trPr>
          <w:trHeight w:val="310"/>
        </w:trPr>
        <w:tc>
          <w:tcPr>
            <w:tcW w:w="940" w:type="dxa"/>
            <w:vAlign w:val="bottom"/>
          </w:tcPr>
          <w:p>
            <w:pPr>
              <w:spacing w:after="0"/>
              <w:rPr>
                <w:sz w:val="20"/>
                <w:szCs w:val="20"/>
                <w:color w:val="auto"/>
              </w:rPr>
            </w:pPr>
            <w:r>
              <w:rPr>
                <w:rFonts w:ascii="Arial" w:cs="Arial" w:eastAsia="Arial" w:hAnsi="Arial"/>
                <w:sz w:val="17"/>
                <w:szCs w:val="17"/>
                <w:color w:val="auto"/>
              </w:rPr>
              <w:t>32.2*</w:t>
            </w:r>
          </w:p>
        </w:tc>
        <w:tc>
          <w:tcPr>
            <w:tcW w:w="10140" w:type="dxa"/>
            <w:vAlign w:val="bottom"/>
          </w:tcPr>
          <w:p>
            <w:pPr>
              <w:ind w:left="280"/>
              <w:spacing w:after="0"/>
              <w:rPr>
                <w:sz w:val="20"/>
                <w:szCs w:val="20"/>
                <w:color w:val="auto"/>
              </w:rPr>
            </w:pPr>
            <w:r>
              <w:rPr>
                <w:rFonts w:ascii="Arial" w:cs="Arial" w:eastAsia="Arial" w:hAnsi="Arial"/>
                <w:sz w:val="17"/>
                <w:szCs w:val="17"/>
                <w:color w:val="auto"/>
                <w:w w:val="92"/>
              </w:rPr>
              <w:t>Certification of Principal Financial Officer Pursuant to 18 U.S.C. Section 1350, as Adopted Pursuant to Section 906 of the Sarbanes-Oxley Act</w:t>
            </w:r>
          </w:p>
        </w:tc>
      </w:tr>
      <w:tr>
        <w:trPr>
          <w:trHeight w:val="219"/>
        </w:trPr>
        <w:tc>
          <w:tcPr>
            <w:tcW w:w="940" w:type="dxa"/>
            <w:vAlign w:val="bottom"/>
          </w:tcPr>
          <w:p>
            <w:pPr>
              <w:spacing w:after="0"/>
              <w:rPr>
                <w:sz w:val="19"/>
                <w:szCs w:val="19"/>
                <w:color w:val="auto"/>
              </w:rPr>
            </w:pPr>
          </w:p>
        </w:tc>
        <w:tc>
          <w:tcPr>
            <w:tcW w:w="10140" w:type="dxa"/>
            <w:vAlign w:val="bottom"/>
          </w:tcPr>
          <w:p>
            <w:pPr>
              <w:ind w:left="280"/>
              <w:spacing w:after="0"/>
              <w:rPr>
                <w:sz w:val="20"/>
                <w:szCs w:val="20"/>
                <w:color w:val="auto"/>
              </w:rPr>
            </w:pPr>
            <w:r>
              <w:rPr>
                <w:rFonts w:ascii="Arial" w:cs="Arial" w:eastAsia="Arial" w:hAnsi="Arial"/>
                <w:sz w:val="17"/>
                <w:szCs w:val="17"/>
                <w:color w:val="auto"/>
              </w:rPr>
              <w:t>of 2002</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101.INS</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Instance Document</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101.SCH</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Taxonomy Extension Schema Document</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101.CAL</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Taxonomy Extension Calculation Linkbase Document</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101.DEF</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Taxonomy Extension Definition Linkbase Document</w:t>
            </w:r>
          </w:p>
        </w:tc>
      </w:tr>
      <w:tr>
        <w:trPr>
          <w:trHeight w:val="323"/>
        </w:trPr>
        <w:tc>
          <w:tcPr>
            <w:tcW w:w="940" w:type="dxa"/>
            <w:vAlign w:val="bottom"/>
          </w:tcPr>
          <w:p>
            <w:pPr>
              <w:spacing w:after="0"/>
              <w:rPr>
                <w:sz w:val="20"/>
                <w:szCs w:val="20"/>
                <w:color w:val="auto"/>
              </w:rPr>
            </w:pPr>
            <w:r>
              <w:rPr>
                <w:rFonts w:ascii="Arial" w:cs="Arial" w:eastAsia="Arial" w:hAnsi="Arial"/>
                <w:sz w:val="17"/>
                <w:szCs w:val="17"/>
                <w:color w:val="auto"/>
              </w:rPr>
              <w:t>101.LAB</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Taxonomy Extension Label Linkbase Document</w:t>
            </w:r>
          </w:p>
        </w:tc>
      </w:tr>
      <w:tr>
        <w:trPr>
          <w:trHeight w:val="349"/>
        </w:trPr>
        <w:tc>
          <w:tcPr>
            <w:tcW w:w="940" w:type="dxa"/>
            <w:vAlign w:val="bottom"/>
          </w:tcPr>
          <w:p>
            <w:pPr>
              <w:spacing w:after="0"/>
              <w:rPr>
                <w:sz w:val="20"/>
                <w:szCs w:val="20"/>
                <w:color w:val="auto"/>
              </w:rPr>
            </w:pPr>
            <w:r>
              <w:rPr>
                <w:rFonts w:ascii="Arial" w:cs="Arial" w:eastAsia="Arial" w:hAnsi="Arial"/>
                <w:sz w:val="17"/>
                <w:szCs w:val="17"/>
                <w:color w:val="auto"/>
              </w:rPr>
              <w:t>101.PRE</w:t>
            </w:r>
          </w:p>
        </w:tc>
        <w:tc>
          <w:tcPr>
            <w:tcW w:w="10140" w:type="dxa"/>
            <w:vAlign w:val="bottom"/>
          </w:tcPr>
          <w:p>
            <w:pPr>
              <w:ind w:left="280"/>
              <w:spacing w:after="0"/>
              <w:rPr>
                <w:sz w:val="20"/>
                <w:szCs w:val="20"/>
                <w:color w:val="auto"/>
              </w:rPr>
            </w:pPr>
            <w:r>
              <w:rPr>
                <w:rFonts w:ascii="Arial" w:cs="Arial" w:eastAsia="Arial" w:hAnsi="Arial"/>
                <w:sz w:val="17"/>
                <w:szCs w:val="17"/>
                <w:color w:val="auto"/>
              </w:rPr>
              <w:t>XBRL Taxonomy Extension Presentation Linkbase Document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213360</wp:posOffset>
            </wp:positionV>
            <wp:extent cx="96837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968375" cy="8255"/>
                    </a:xfrm>
                    <a:prstGeom prst="rect">
                      <a:avLst/>
                    </a:prstGeom>
                    <a:noFill/>
                  </pic:spPr>
                </pic:pic>
              </a:graphicData>
            </a:graphic>
          </wp:anchor>
        </w:drawing>
      </w:r>
    </w:p>
    <w:p>
      <w:pPr>
        <w:spacing w:after="0" w:line="355" w:lineRule="exact"/>
        <w:rPr>
          <w:sz w:val="20"/>
          <w:szCs w:val="20"/>
          <w:color w:val="auto"/>
        </w:rPr>
      </w:pPr>
    </w:p>
    <w:p>
      <w:pPr>
        <w:ind w:left="520" w:hanging="517"/>
        <w:spacing w:after="0"/>
        <w:tabs>
          <w:tab w:leader="none" w:pos="5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Filed herewith.</w:t>
      </w:r>
    </w:p>
    <w:p>
      <w:pPr>
        <w:spacing w:after="0" w:line="50" w:lineRule="exact"/>
        <w:rPr>
          <w:sz w:val="20"/>
          <w:szCs w:val="20"/>
          <w:color w:val="auto"/>
        </w:rPr>
      </w:pPr>
    </w:p>
    <w:p>
      <w:pPr>
        <w:ind w:left="520" w:hanging="517"/>
        <w:spacing w:after="0" w:line="283" w:lineRule="auto"/>
        <w:tabs>
          <w:tab w:leader="none" w:pos="5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Schedules to the agreement have been omitted pursuant to Section 601(b)(2) of Regulation S-K. The Company agrees to furnish supplementally a copy of any omitted schedule upon the request of the Securities and Exchange Commission.</w:t>
      </w: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67945</wp:posOffset>
            </wp:positionV>
            <wp:extent cx="7294245"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7" w:right="239" w:bottom="1440" w:gutter="0" w:footer="0" w:header="0"/>
        </w:sectPr>
      </w:pPr>
    </w:p>
    <w:bookmarkStart w:id="46" w:name="page47"/>
    <w:bookmarkEnd w:id="46"/>
    <w:p>
      <w:pPr>
        <w:spacing w:after="0"/>
        <w:rPr>
          <w:rFonts w:ascii="Arial" w:cs="Arial" w:eastAsia="Arial" w:hAnsi="Arial"/>
          <w:sz w:val="17"/>
          <w:szCs w:val="17"/>
          <w:u w:val="single" w:color="auto"/>
          <w:color w:val="0000EE"/>
        </w:rPr>
      </w:pPr>
      <w:hyperlink w:anchor="page4">
        <w:r>
          <w:rPr>
            <w:rFonts w:ascii="Arial" w:cs="Arial" w:eastAsia="Arial" w:hAnsi="Arial"/>
            <w:sz w:val="17"/>
            <w:szCs w:val="17"/>
            <w:u w:val="single" w:color="auto"/>
            <w:color w:val="0000EE"/>
          </w:rPr>
          <w:t>Table of Contents</w:t>
        </w:r>
      </w:hyperlink>
    </w:p>
    <w:p>
      <w:pPr>
        <w:spacing w:after="0" w:line="257" w:lineRule="exact"/>
        <w:rPr>
          <w:sz w:val="20"/>
          <w:szCs w:val="20"/>
          <w:color w:val="auto"/>
        </w:rPr>
      </w:pPr>
    </w:p>
    <w:p>
      <w:pPr>
        <w:ind w:left="520" w:hanging="517"/>
        <w:spacing w:after="0" w:line="294" w:lineRule="auto"/>
        <w:tabs>
          <w:tab w:leader="none" w:pos="5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This exhibit was originally included as Exhibit 10.4 to the Quarterly Report on Form 10-Q filed on May 12, 2016 with confidential treatment granted on a portion of the exhibit. The confidential treatment order expired on April 30, 2017, and the full version of the exhibit is filed herewith.</w:t>
      </w:r>
    </w:p>
    <w:p>
      <w:pPr>
        <w:spacing w:after="0" w:line="1" w:lineRule="exact"/>
        <w:rPr>
          <w:rFonts w:ascii="Arial" w:cs="Arial" w:eastAsia="Arial" w:hAnsi="Arial"/>
          <w:sz w:val="16"/>
          <w:szCs w:val="16"/>
          <w:color w:val="auto"/>
        </w:rPr>
      </w:pPr>
    </w:p>
    <w:p>
      <w:pPr>
        <w:ind w:left="520" w:right="180" w:hanging="517"/>
        <w:spacing w:after="0" w:line="283" w:lineRule="auto"/>
        <w:tabs>
          <w:tab w:leader="none" w:pos="5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Certain portions of this exhibit have been omitted pursuant to a request for confidential treatment and have been filed separately with the Securities and Exchange Commission.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47</w:t>
      </w:r>
    </w:p>
    <w:p>
      <w:pPr>
        <w:sectPr>
          <w:pgSz w:w="11900" w:h="16838" w:orient="portrait"/>
          <w:cols w:equalWidth="0" w:num="1">
            <w:col w:w="11140"/>
          </w:cols>
          <w:pgMar w:left="240" w:top="127" w:right="519" w:bottom="1440" w:gutter="0" w:footer="0" w:header="0"/>
        </w:sectPr>
      </w:pPr>
    </w:p>
    <w:bookmarkStart w:id="47" w:name="page48"/>
    <w:bookmarkEnd w:id="47"/>
    <w:p>
      <w:pPr>
        <w:jc w:val="right"/>
        <w:spacing w:after="0"/>
        <w:rPr>
          <w:sz w:val="20"/>
          <w:szCs w:val="20"/>
          <w:color w:val="auto"/>
        </w:rPr>
      </w:pPr>
      <w:r>
        <w:rPr>
          <w:rFonts w:ascii="Arial" w:cs="Arial" w:eastAsia="Arial" w:hAnsi="Arial"/>
          <w:sz w:val="19"/>
          <w:szCs w:val="19"/>
          <w:b w:val="1"/>
          <w:bCs w:val="1"/>
          <w:color w:val="auto"/>
        </w:rPr>
        <w:t>Exhibit 10.1</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COMMUNICATIONS SALES &amp; LEASING,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2016 SHORT TERM INCENTIVE PLAN</w:t>
      </w:r>
    </w:p>
    <w:p>
      <w:pPr>
        <w:spacing w:after="0" w:line="205" w:lineRule="exact"/>
        <w:rPr>
          <w:sz w:val="20"/>
          <w:szCs w:val="20"/>
          <w:color w:val="auto"/>
        </w:rPr>
      </w:pPr>
    </w:p>
    <w:p>
      <w:pPr>
        <w:ind w:right="440" w:firstLine="878"/>
        <w:spacing w:after="0" w:line="265" w:lineRule="auto"/>
        <w:rPr>
          <w:sz w:val="20"/>
          <w:szCs w:val="20"/>
          <w:color w:val="auto"/>
        </w:rPr>
      </w:pPr>
      <w:r>
        <w:rPr>
          <w:rFonts w:ascii="Arial" w:cs="Arial" w:eastAsia="Arial" w:hAnsi="Arial"/>
          <w:sz w:val="19"/>
          <w:szCs w:val="19"/>
          <w:color w:val="auto"/>
        </w:rPr>
        <w:t>As of February 29, 2016 (the “</w:t>
      </w:r>
      <w:r>
        <w:rPr>
          <w:rFonts w:ascii="Arial" w:cs="Arial" w:eastAsia="Arial" w:hAnsi="Arial"/>
          <w:sz w:val="19"/>
          <w:szCs w:val="19"/>
          <w:u w:val="single" w:color="auto"/>
          <w:color w:val="auto"/>
        </w:rPr>
        <w:t>Effective Date</w:t>
      </w:r>
      <w:r>
        <w:rPr>
          <w:rFonts w:ascii="Arial" w:cs="Arial" w:eastAsia="Arial" w:hAnsi="Arial"/>
          <w:sz w:val="19"/>
          <w:szCs w:val="19"/>
          <w:color w:val="auto"/>
        </w:rPr>
        <w:t>”), Communications Sales &amp; Leasing, Inc., a Maryland corporation (the “</w:t>
      </w:r>
      <w:r>
        <w:rPr>
          <w:rFonts w:ascii="Arial" w:cs="Arial" w:eastAsia="Arial" w:hAnsi="Arial"/>
          <w:sz w:val="19"/>
          <w:szCs w:val="19"/>
          <w:u w:val="single" w:color="auto"/>
          <w:color w:val="auto"/>
        </w:rPr>
        <w:t>Corporation</w:t>
      </w:r>
      <w:r>
        <w:rPr>
          <w:rFonts w:ascii="Arial" w:cs="Arial" w:eastAsia="Arial" w:hAnsi="Arial"/>
          <w:sz w:val="19"/>
          <w:szCs w:val="19"/>
          <w:color w:val="auto"/>
        </w:rPr>
        <w:t>”), hereby adopts this 2016 Short Term Plan (this “</w:t>
      </w:r>
      <w:r>
        <w:rPr>
          <w:rFonts w:ascii="Arial" w:cs="Arial" w:eastAsia="Arial" w:hAnsi="Arial"/>
          <w:sz w:val="19"/>
          <w:szCs w:val="19"/>
          <w:u w:val="single" w:color="auto"/>
          <w:color w:val="auto"/>
        </w:rPr>
        <w:t>Plan</w:t>
      </w:r>
      <w:r>
        <w:rPr>
          <w:rFonts w:ascii="Arial" w:cs="Arial" w:eastAsia="Arial" w:hAnsi="Arial"/>
          <w:sz w:val="19"/>
          <w:szCs w:val="19"/>
          <w:color w:val="auto"/>
        </w:rPr>
        <w:t>”).</w:t>
      </w:r>
    </w:p>
    <w:p>
      <w:pPr>
        <w:spacing w:after="0" w:line="164" w:lineRule="exact"/>
        <w:rPr>
          <w:sz w:val="20"/>
          <w:szCs w:val="20"/>
          <w:color w:val="auto"/>
        </w:rPr>
      </w:pPr>
    </w:p>
    <w:p>
      <w:pPr>
        <w:ind w:right="120" w:firstLine="878"/>
        <w:spacing w:after="0" w:line="288" w:lineRule="auto"/>
        <w:rPr>
          <w:sz w:val="20"/>
          <w:szCs w:val="20"/>
          <w:color w:val="auto"/>
        </w:rPr>
      </w:pPr>
      <w:r>
        <w:rPr>
          <w:rFonts w:ascii="Arial" w:cs="Arial" w:eastAsia="Arial" w:hAnsi="Arial"/>
          <w:sz w:val="17"/>
          <w:szCs w:val="17"/>
          <w:color w:val="auto"/>
        </w:rPr>
        <w:t>WHEREAS, the Board of Directors of the Corporation deems it in the best interest of the Corporation that the Corporation reward certain executives of the Corporation with a short-term incentive program (annual cash bonuses) in order to motivate the Corporation’s executive officers to achieve performance goals that reinforce the Corporation’s annual business plan, to assist the Corporation in attracting and retaining qualified executives and to promote the alignment of the executive officers’ interests with those of the Corporation’s stockholders; and</w:t>
      </w:r>
    </w:p>
    <w:p>
      <w:pPr>
        <w:spacing w:after="0" w:line="147" w:lineRule="exact"/>
        <w:rPr>
          <w:sz w:val="20"/>
          <w:szCs w:val="20"/>
          <w:color w:val="auto"/>
        </w:rPr>
      </w:pPr>
    </w:p>
    <w:p>
      <w:pPr>
        <w:ind w:right="940" w:firstLine="878"/>
        <w:spacing w:after="0" w:line="265" w:lineRule="auto"/>
        <w:rPr>
          <w:sz w:val="20"/>
          <w:szCs w:val="20"/>
          <w:color w:val="auto"/>
        </w:rPr>
      </w:pPr>
      <w:r>
        <w:rPr>
          <w:rFonts w:ascii="Arial" w:cs="Arial" w:eastAsia="Arial" w:hAnsi="Arial"/>
          <w:sz w:val="19"/>
          <w:szCs w:val="19"/>
          <w:color w:val="auto"/>
        </w:rPr>
        <w:t xml:space="preserve">WHEREAS, the Board of Directors approved on February 29, 2016 the terms of this Plan, including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which is incorporated by reference in its entirety.</w:t>
      </w:r>
    </w:p>
    <w:p>
      <w:pPr>
        <w:spacing w:after="0" w:line="164" w:lineRule="exact"/>
        <w:rPr>
          <w:sz w:val="20"/>
          <w:szCs w:val="20"/>
          <w:color w:val="auto"/>
        </w:rPr>
      </w:pPr>
    </w:p>
    <w:p>
      <w:pPr>
        <w:ind w:left="880"/>
        <w:spacing w:after="0"/>
        <w:rPr>
          <w:sz w:val="20"/>
          <w:szCs w:val="20"/>
          <w:color w:val="auto"/>
        </w:rPr>
      </w:pPr>
      <w:r>
        <w:rPr>
          <w:rFonts w:ascii="Arial" w:cs="Arial" w:eastAsia="Arial" w:hAnsi="Arial"/>
          <w:sz w:val="19"/>
          <w:szCs w:val="19"/>
          <w:color w:val="auto"/>
        </w:rPr>
        <w:t>NOW, THEREFORE, BE IT RESOLVED:</w:t>
      </w:r>
    </w:p>
    <w:p>
      <w:pPr>
        <w:spacing w:after="0" w:line="197" w:lineRule="exact"/>
        <w:rPr>
          <w:sz w:val="20"/>
          <w:szCs w:val="20"/>
          <w:color w:val="auto"/>
        </w:rPr>
      </w:pPr>
    </w:p>
    <w:p>
      <w:pPr>
        <w:ind w:right="600" w:firstLine="878"/>
        <w:spacing w:after="0"/>
        <w:rPr>
          <w:sz w:val="20"/>
          <w:szCs w:val="20"/>
          <w:color w:val="auto"/>
        </w:rPr>
      </w:pPr>
      <w:r>
        <w:rPr>
          <w:rFonts w:ascii="Arial" w:cs="Arial" w:eastAsia="Arial" w:hAnsi="Arial"/>
          <w:sz w:val="21"/>
          <w:szCs w:val="21"/>
          <w:b w:val="1"/>
          <w:bCs w:val="1"/>
          <w:color w:val="auto"/>
        </w:rPr>
        <w:t xml:space="preserve">Section 1. </w:t>
      </w:r>
      <w:r>
        <w:rPr>
          <w:rFonts w:ascii="Arial" w:cs="Arial" w:eastAsia="Arial" w:hAnsi="Arial"/>
          <w:sz w:val="18"/>
          <w:szCs w:val="18"/>
          <w:b w:val="1"/>
          <w:bCs w:val="1"/>
          <w:color w:val="auto"/>
        </w:rPr>
        <w:t>Definitions</w:t>
      </w:r>
      <w:r>
        <w:rPr>
          <w:rFonts w:ascii="Arial" w:cs="Arial" w:eastAsia="Arial" w:hAnsi="Arial"/>
          <w:sz w:val="18"/>
          <w:szCs w:val="18"/>
          <w:color w:val="auto"/>
        </w:rPr>
        <w:t>. The following words and phrases shall have the following meanings unless a different meaning is plainly</w:t>
      </w:r>
      <w:r>
        <w:rPr>
          <w:rFonts w:ascii="Arial" w:cs="Arial" w:eastAsia="Arial" w:hAnsi="Arial"/>
          <w:sz w:val="21"/>
          <w:szCs w:val="21"/>
          <w:b w:val="1"/>
          <w:bCs w:val="1"/>
          <w:color w:val="auto"/>
        </w:rPr>
        <w:t xml:space="preserve"> </w:t>
      </w:r>
      <w:r>
        <w:rPr>
          <w:rFonts w:ascii="Arial" w:cs="Arial" w:eastAsia="Arial" w:hAnsi="Arial"/>
          <w:sz w:val="18"/>
          <w:szCs w:val="18"/>
          <w:color w:val="auto"/>
        </w:rPr>
        <w:t>required by the context:</w:t>
      </w:r>
    </w:p>
    <w:p>
      <w:pPr>
        <w:sectPr>
          <w:pgSz w:w="11900" w:h="16838" w:orient="portrait"/>
          <w:cols w:equalWidth="0" w:num="1">
            <w:col w:w="11420"/>
          </w:cols>
          <w:pgMar w:left="240" w:top="118" w:right="239" w:bottom="1440" w:gutter="0" w:footer="0" w:header="0"/>
        </w:sectPr>
      </w:pPr>
    </w:p>
    <w:p>
      <w:pPr>
        <w:spacing w:after="0" w:line="182"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(a)</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Award</w:t>
      </w:r>
      <w:r>
        <w:rPr>
          <w:rFonts w:ascii="Arial" w:cs="Arial" w:eastAsia="Arial" w:hAnsi="Arial"/>
          <w:sz w:val="17"/>
          <w:szCs w:val="17"/>
          <w:color w:val="auto"/>
        </w:rPr>
        <w:t>” means any Short-Term Cash Bonus granted under this Plan.</w:t>
      </w:r>
    </w:p>
    <w:p>
      <w:pPr>
        <w:spacing w:after="0" w:line="200" w:lineRule="exact"/>
        <w:rPr>
          <w:sz w:val="20"/>
          <w:szCs w:val="20"/>
          <w:color w:val="auto"/>
        </w:rPr>
      </w:pPr>
    </w:p>
    <w:p>
      <w:pPr>
        <w:sectPr>
          <w:pgSz w:w="11900" w:h="16838" w:orient="portrait"/>
          <w:cols w:equalWidth="0" w:num="2">
            <w:col w:w="3060" w:space="720"/>
            <w:col w:w="7640"/>
          </w:cols>
          <w:pgMar w:left="240" w:top="118" w:right="239" w:bottom="1440" w:gutter="0" w:footer="0" w:header="0"/>
          <w:type w:val="continuous"/>
        </w:sectPr>
      </w:pPr>
    </w:p>
    <w:p>
      <w:pPr>
        <w:spacing w:after="0" w:line="26" w:lineRule="exact"/>
        <w:rPr>
          <w:sz w:val="20"/>
          <w:szCs w:val="20"/>
          <w:color w:val="auto"/>
        </w:rPr>
      </w:pPr>
    </w:p>
    <w:p>
      <w:pPr>
        <w:ind w:left="1700"/>
        <w:spacing w:after="0"/>
        <w:rPr>
          <w:sz w:val="20"/>
          <w:szCs w:val="20"/>
          <w:color w:val="auto"/>
        </w:rPr>
      </w:pPr>
      <w:r>
        <w:rPr>
          <w:rFonts w:ascii="Arial" w:cs="Arial" w:eastAsia="Arial" w:hAnsi="Arial"/>
          <w:sz w:val="19"/>
          <w:szCs w:val="19"/>
          <w:color w:val="auto"/>
        </w:rPr>
        <w:t>(b)</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Board</w:t>
      </w:r>
      <w:r>
        <w:rPr>
          <w:rFonts w:ascii="Arial" w:cs="Arial" w:eastAsia="Arial" w:hAnsi="Arial"/>
          <w:sz w:val="17"/>
          <w:szCs w:val="17"/>
          <w:color w:val="auto"/>
        </w:rPr>
        <w:t>” means the Board of Directors of the Corporation.</w:t>
      </w:r>
    </w:p>
    <w:p>
      <w:pPr>
        <w:spacing w:after="0" w:line="205" w:lineRule="exact"/>
        <w:rPr>
          <w:sz w:val="20"/>
          <w:szCs w:val="20"/>
          <w:color w:val="auto"/>
        </w:rPr>
      </w:pPr>
    </w:p>
    <w:p>
      <w:pPr>
        <w:sectPr>
          <w:pgSz w:w="11900" w:h="16838" w:orient="portrait"/>
          <w:cols w:equalWidth="0" w:num="2">
            <w:col w:w="3120" w:space="720"/>
            <w:col w:w="7580"/>
          </w:cols>
          <w:pgMar w:left="240" w:top="118" w:right="239" w:bottom="1440" w:gutter="0" w:footer="0" w:header="0"/>
          <w:type w:val="continuous"/>
        </w:sectPr>
      </w:pPr>
    </w:p>
    <w:p>
      <w:pPr>
        <w:spacing w:after="0" w:line="21"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(c)</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Code</w:t>
      </w:r>
      <w:r>
        <w:rPr>
          <w:rFonts w:ascii="Arial" w:cs="Arial" w:eastAsia="Arial" w:hAnsi="Arial"/>
          <w:sz w:val="16"/>
          <w:szCs w:val="16"/>
          <w:color w:val="auto"/>
        </w:rPr>
        <w:t>” means the Internal Revenue Code of 1986, as amended.</w:t>
      </w:r>
    </w:p>
    <w:p>
      <w:pPr>
        <w:spacing w:after="0" w:line="205" w:lineRule="exact"/>
        <w:rPr>
          <w:sz w:val="20"/>
          <w:szCs w:val="20"/>
          <w:color w:val="auto"/>
        </w:rPr>
      </w:pPr>
    </w:p>
    <w:p>
      <w:pPr>
        <w:sectPr>
          <w:pgSz w:w="11900" w:h="16838" w:orient="portrait"/>
          <w:cols w:equalWidth="0" w:num="2">
            <w:col w:w="3060" w:space="720"/>
            <w:col w:w="7640"/>
          </w:cols>
          <w:pgMar w:left="240" w:top="118" w:right="239" w:bottom="1440" w:gutter="0" w:footer="0" w:header="0"/>
          <w:type w:val="continuous"/>
        </w:sectPr>
      </w:pPr>
    </w:p>
    <w:p>
      <w:pPr>
        <w:spacing w:after="0" w:line="32"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(d)</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administer this Plan.</w:t>
      </w:r>
    </w:p>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Committee</w:t>
      </w:r>
      <w:r>
        <w:rPr>
          <w:rFonts w:ascii="Arial" w:cs="Arial" w:eastAsia="Arial" w:hAnsi="Arial"/>
          <w:sz w:val="17"/>
          <w:szCs w:val="17"/>
          <w:color w:val="auto"/>
        </w:rPr>
        <w:t>” means the Compensation Committee of the Board which has been appointed to</w:t>
      </w:r>
    </w:p>
    <w:p>
      <w:pPr>
        <w:spacing w:after="0" w:line="435" w:lineRule="exact"/>
        <w:rPr>
          <w:sz w:val="20"/>
          <w:szCs w:val="20"/>
          <w:color w:val="auto"/>
        </w:rPr>
      </w:pPr>
    </w:p>
    <w:p>
      <w:pPr>
        <w:sectPr>
          <w:pgSz w:w="11900" w:h="16838" w:orient="portrait"/>
          <w:cols w:equalWidth="0" w:num="2">
            <w:col w:w="3080" w:space="720"/>
            <w:col w:w="7620"/>
          </w:cols>
          <w:pgMar w:left="240" w:top="118" w:right="239" w:bottom="1440" w:gutter="0" w:footer="0" w:header="0"/>
          <w:type w:val="continuous"/>
        </w:sectPr>
      </w:pPr>
    </w:p>
    <w:p>
      <w:pPr>
        <w:spacing w:after="0" w:line="10"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(e)</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direct or indirect subsidiary thereof.</w:t>
      </w:r>
    </w:p>
    <w:p>
      <w:pPr>
        <w:spacing w:after="0" w:line="20" w:lineRule="exact"/>
        <w:rPr>
          <w:sz w:val="20"/>
          <w:szCs w:val="20"/>
          <w:color w:val="auto"/>
        </w:rPr>
      </w:pPr>
      <w:r>
        <w:rPr>
          <w:sz w:val="20"/>
          <w:szCs w:val="20"/>
          <w:color w:val="auto"/>
        </w:rPr>
        <w:br w:type="column"/>
      </w:r>
    </w:p>
    <w:p>
      <w:pPr>
        <w:spacing w:after="0" w:line="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Corporation</w:t>
      </w:r>
      <w:r>
        <w:rPr>
          <w:rFonts w:ascii="Arial" w:cs="Arial" w:eastAsia="Arial" w:hAnsi="Arial"/>
          <w:sz w:val="17"/>
          <w:szCs w:val="17"/>
          <w:color w:val="auto"/>
        </w:rPr>
        <w:t>” means Communications Sales &amp; Leasing, Inc., a Maryland corporation, and any</w:t>
      </w:r>
    </w:p>
    <w:p>
      <w:pPr>
        <w:spacing w:after="0" w:line="435" w:lineRule="exact"/>
        <w:rPr>
          <w:sz w:val="20"/>
          <w:szCs w:val="20"/>
          <w:color w:val="auto"/>
        </w:rPr>
      </w:pPr>
    </w:p>
    <w:p>
      <w:pPr>
        <w:sectPr>
          <w:pgSz w:w="11900" w:h="16838" w:orient="portrait"/>
          <w:cols w:equalWidth="0" w:num="2">
            <w:col w:w="3600" w:space="180"/>
            <w:col w:w="7640"/>
          </w:cols>
          <w:pgMar w:left="240" w:top="118" w:right="239" w:bottom="1440" w:gutter="0" w:footer="0" w:header="0"/>
          <w:type w:val="continuous"/>
        </w:sectPr>
      </w:pPr>
    </w:p>
    <w:p>
      <w:pPr>
        <w:spacing w:after="0" w:line="10"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(f)</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Section 3 of this Plan.</w:t>
      </w:r>
    </w:p>
    <w:p>
      <w:pPr>
        <w:spacing w:after="0" w:line="20" w:lineRule="exact"/>
        <w:rPr>
          <w:sz w:val="20"/>
          <w:szCs w:val="20"/>
          <w:color w:val="auto"/>
        </w:rPr>
      </w:pPr>
      <w:r>
        <w:rPr>
          <w:sz w:val="20"/>
          <w:szCs w:val="20"/>
          <w:color w:val="auto"/>
        </w:rPr>
        <w:br w:type="column"/>
      </w:r>
    </w:p>
    <w:p>
      <w:pPr>
        <w:spacing w:after="0" w:line="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Eligible Executive</w:t>
      </w:r>
      <w:r>
        <w:rPr>
          <w:rFonts w:ascii="Arial" w:cs="Arial" w:eastAsia="Arial" w:hAnsi="Arial"/>
          <w:sz w:val="17"/>
          <w:szCs w:val="17"/>
          <w:color w:val="auto"/>
        </w:rPr>
        <w:t>” means an executive officer of the Corporation holding the positions set forth in</w:t>
      </w:r>
    </w:p>
    <w:p>
      <w:pPr>
        <w:spacing w:after="0" w:line="435" w:lineRule="exact"/>
        <w:rPr>
          <w:sz w:val="20"/>
          <w:szCs w:val="20"/>
          <w:color w:val="auto"/>
        </w:rPr>
      </w:pPr>
    </w:p>
    <w:p>
      <w:pPr>
        <w:sectPr>
          <w:pgSz w:w="11900" w:h="16838" w:orient="portrait"/>
          <w:cols w:equalWidth="0" w:num="2">
            <w:col w:w="3040" w:space="720"/>
            <w:col w:w="7660"/>
          </w:cols>
          <w:pgMar w:left="240" w:top="118" w:right="239" w:bottom="1440" w:gutter="0" w:footer="0" w:header="0"/>
          <w:type w:val="continuous"/>
        </w:sectPr>
      </w:pPr>
    </w:p>
    <w:p>
      <w:pPr>
        <w:spacing w:after="0" w:line="10" w:lineRule="exact"/>
        <w:rPr>
          <w:sz w:val="20"/>
          <w:szCs w:val="20"/>
          <w:color w:val="auto"/>
        </w:rPr>
      </w:pPr>
    </w:p>
    <w:p>
      <w:pPr>
        <w:ind w:left="880" w:right="400" w:firstLine="811"/>
        <w:spacing w:after="0" w:line="239" w:lineRule="exact"/>
        <w:rPr>
          <w:sz w:val="20"/>
          <w:szCs w:val="20"/>
          <w:color w:val="auto"/>
        </w:rPr>
      </w:pPr>
      <w:r>
        <w:rPr>
          <w:rFonts w:ascii="Arial" w:cs="Arial" w:eastAsia="Arial" w:hAnsi="Arial"/>
          <w:sz w:val="21"/>
          <w:szCs w:val="21"/>
          <w:color w:val="auto"/>
        </w:rPr>
        <w:t xml:space="preserve">(g) </w:t>
      </w:r>
      <w:r>
        <w:rPr>
          <w:rFonts w:ascii="Arial" w:cs="Arial" w:eastAsia="Arial" w:hAnsi="Arial"/>
          <w:sz w:val="18"/>
          <w:szCs w:val="18"/>
          <w:color w:val="auto"/>
        </w:rPr>
        <w:t>“</w:t>
      </w:r>
      <w:r>
        <w:rPr>
          <w:rFonts w:ascii="Arial" w:cs="Arial" w:eastAsia="Arial" w:hAnsi="Arial"/>
          <w:sz w:val="18"/>
          <w:szCs w:val="18"/>
          <w:i w:val="1"/>
          <w:iCs w:val="1"/>
          <w:color w:val="auto"/>
        </w:rPr>
        <w:t>Employee</w:t>
      </w:r>
      <w:r>
        <w:rPr>
          <w:rFonts w:ascii="Arial" w:cs="Arial" w:eastAsia="Arial" w:hAnsi="Arial"/>
          <w:sz w:val="18"/>
          <w:szCs w:val="18"/>
          <w:color w:val="auto"/>
        </w:rPr>
        <w:t>” means an individual who is an employee of the Corporation who is reported on the</w:t>
      </w:r>
      <w:r>
        <w:rPr>
          <w:rFonts w:ascii="Arial" w:cs="Arial" w:eastAsia="Arial" w:hAnsi="Arial"/>
          <w:sz w:val="21"/>
          <w:szCs w:val="21"/>
          <w:color w:val="auto"/>
        </w:rPr>
        <w:t xml:space="preserve"> </w:t>
      </w:r>
      <w:r>
        <w:rPr>
          <w:rFonts w:ascii="Arial" w:cs="Arial" w:eastAsia="Arial" w:hAnsi="Arial"/>
          <w:sz w:val="18"/>
          <w:szCs w:val="18"/>
          <w:color w:val="auto"/>
        </w:rPr>
        <w:t>payroll records as a common</w:t>
      </w:r>
      <w:r>
        <w:rPr>
          <w:rFonts w:ascii="MS PGothic" w:cs="MS PGothic" w:eastAsia="MS PGothic" w:hAnsi="MS PGothic"/>
          <w:sz w:val="18"/>
          <w:szCs w:val="18"/>
          <w:color w:val="auto"/>
        </w:rPr>
        <w:t>‑</w:t>
      </w:r>
      <w:r>
        <w:rPr>
          <w:rFonts w:ascii="Arial" w:cs="Arial" w:eastAsia="Arial" w:hAnsi="Arial"/>
          <w:sz w:val="18"/>
          <w:szCs w:val="18"/>
          <w:color w:val="auto"/>
        </w:rPr>
        <w:t>law employee.</w:t>
      </w:r>
    </w:p>
    <w:p>
      <w:pPr>
        <w:sectPr>
          <w:pgSz w:w="11900" w:h="16838" w:orient="portrait"/>
          <w:cols w:equalWidth="0" w:num="1">
            <w:col w:w="11420"/>
          </w:cols>
          <w:pgMar w:left="240" w:top="118" w:right="239" w:bottom="1440" w:gutter="0" w:footer="0" w:header="0"/>
          <w:type w:val="continuous"/>
        </w:sectPr>
      </w:pPr>
    </w:p>
    <w:p>
      <w:pPr>
        <w:spacing w:after="0" w:line="182" w:lineRule="exact"/>
        <w:rPr>
          <w:sz w:val="20"/>
          <w:szCs w:val="20"/>
          <w:color w:val="auto"/>
        </w:rPr>
      </w:pPr>
    </w:p>
    <w:p>
      <w:pPr>
        <w:ind w:left="1700"/>
        <w:spacing w:after="0"/>
        <w:rPr>
          <w:sz w:val="20"/>
          <w:szCs w:val="20"/>
          <w:color w:val="auto"/>
        </w:rPr>
      </w:pPr>
      <w:r>
        <w:rPr>
          <w:rFonts w:ascii="Arial" w:cs="Arial" w:eastAsia="Arial" w:hAnsi="Arial"/>
          <w:sz w:val="19"/>
          <w:szCs w:val="19"/>
          <w:color w:val="auto"/>
        </w:rPr>
        <w:t>(h)</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Plan</w:t>
      </w:r>
      <w:r>
        <w:rPr>
          <w:rFonts w:ascii="Arial" w:cs="Arial" w:eastAsia="Arial" w:hAnsi="Arial"/>
          <w:sz w:val="17"/>
          <w:szCs w:val="17"/>
          <w:color w:val="auto"/>
        </w:rPr>
        <w:t>” means this 2016 Short Term Plan of the Corporation.</w:t>
      </w:r>
    </w:p>
    <w:p>
      <w:pPr>
        <w:spacing w:after="0" w:line="205" w:lineRule="exact"/>
        <w:rPr>
          <w:sz w:val="20"/>
          <w:szCs w:val="20"/>
          <w:color w:val="auto"/>
        </w:rPr>
      </w:pPr>
    </w:p>
    <w:p>
      <w:pPr>
        <w:sectPr>
          <w:pgSz w:w="11900" w:h="16838" w:orient="portrait"/>
          <w:cols w:equalWidth="0" w:num="2">
            <w:col w:w="3120" w:space="720"/>
            <w:col w:w="7580"/>
          </w:cols>
          <w:pgMar w:left="240" w:top="118" w:right="239" w:bottom="1440" w:gutter="0" w:footer="0" w:header="0"/>
          <w:type w:val="continuous"/>
        </w:sectPr>
      </w:pPr>
    </w:p>
    <w:p>
      <w:pPr>
        <w:spacing w:after="0" w:line="21"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(i)</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pursuant to Section 4 of this Plan.</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Short-Term Incentive Bonus</w:t>
      </w:r>
      <w:r>
        <w:rPr>
          <w:rFonts w:ascii="Arial" w:cs="Arial" w:eastAsia="Arial" w:hAnsi="Arial"/>
          <w:sz w:val="17"/>
          <w:szCs w:val="17"/>
          <w:color w:val="auto"/>
        </w:rPr>
        <w:t>” means the incentive compensation granted to an Eligible Executive</w:t>
      </w:r>
    </w:p>
    <w:p>
      <w:pPr>
        <w:spacing w:after="0" w:line="435" w:lineRule="exact"/>
        <w:rPr>
          <w:sz w:val="20"/>
          <w:szCs w:val="20"/>
          <w:color w:val="auto"/>
        </w:rPr>
      </w:pPr>
    </w:p>
    <w:p>
      <w:pPr>
        <w:sectPr>
          <w:pgSz w:w="11900" w:h="16838" w:orient="portrait"/>
          <w:cols w:equalWidth="0" w:num="2">
            <w:col w:w="3440" w:space="300"/>
            <w:col w:w="7680"/>
          </w:cols>
          <w:pgMar w:left="240" w:top="118" w:right="239" w:bottom="1440" w:gutter="0" w:footer="0" w:header="0"/>
          <w:type w:val="continuous"/>
        </w:sectPr>
      </w:pPr>
    </w:p>
    <w:p>
      <w:pPr>
        <w:spacing w:after="0" w:line="10" w:lineRule="exact"/>
        <w:rPr>
          <w:sz w:val="20"/>
          <w:szCs w:val="20"/>
          <w:color w:val="auto"/>
        </w:rPr>
      </w:pPr>
    </w:p>
    <w:p>
      <w:pPr>
        <w:ind w:left="1700"/>
        <w:spacing w:after="0"/>
        <w:tabs>
          <w:tab w:leader="none" w:pos="3720" w:val="left"/>
        </w:tabs>
        <w:rPr>
          <w:sz w:val="20"/>
          <w:szCs w:val="20"/>
          <w:color w:val="auto"/>
        </w:rPr>
      </w:pPr>
      <w:r>
        <w:rPr>
          <w:rFonts w:ascii="Arial" w:cs="Arial" w:eastAsia="Arial" w:hAnsi="Arial"/>
          <w:sz w:val="19"/>
          <w:szCs w:val="19"/>
          <w:color w:val="auto"/>
        </w:rPr>
        <w:t>(j)</w:t>
      </w:r>
      <w:r>
        <w:rPr>
          <w:sz w:val="20"/>
          <w:szCs w:val="20"/>
          <w:color w:val="auto"/>
        </w:rPr>
        <w:tab/>
      </w:r>
      <w:r>
        <w:rPr>
          <w:rFonts w:ascii="Arial" w:cs="Arial" w:eastAsia="Arial" w:hAnsi="Arial"/>
          <w:sz w:val="17"/>
          <w:szCs w:val="17"/>
          <w:color w:val="auto"/>
        </w:rPr>
        <w:t>“</w:t>
      </w:r>
      <w:r>
        <w:rPr>
          <w:rFonts w:ascii="Arial" w:cs="Arial" w:eastAsia="Arial" w:hAnsi="Arial"/>
          <w:sz w:val="17"/>
          <w:szCs w:val="17"/>
          <w:i w:val="1"/>
          <w:iCs w:val="1"/>
          <w:color w:val="auto"/>
        </w:rPr>
        <w:t>Subsidiary</w:t>
      </w:r>
      <w:r>
        <w:rPr>
          <w:rFonts w:ascii="Arial" w:cs="Arial" w:eastAsia="Arial" w:hAnsi="Arial"/>
          <w:sz w:val="17"/>
          <w:szCs w:val="17"/>
          <w:color w:val="auto"/>
        </w:rPr>
        <w:t>” means a corporation at least 50% of the total combined voting power of all classes of</w:t>
      </w:r>
    </w:p>
    <w:p>
      <w:pPr>
        <w:sectPr>
          <w:pgSz w:w="11900" w:h="16838" w:orient="portrait"/>
          <w:cols w:equalWidth="0" w:num="1">
            <w:col w:w="11420"/>
          </w:cols>
          <w:pgMar w:left="240" w:top="118" w:right="239" w:bottom="1440" w:gutter="0" w:footer="0" w:header="0"/>
          <w:type w:val="continuous"/>
        </w:sectPr>
      </w:pPr>
    </w:p>
    <w:p>
      <w:pPr>
        <w:spacing w:after="0" w:line="46" w:lineRule="exact"/>
        <w:rPr>
          <w:sz w:val="20"/>
          <w:szCs w:val="20"/>
          <w:color w:val="auto"/>
        </w:rPr>
      </w:pPr>
    </w:p>
    <w:p>
      <w:pPr>
        <w:ind w:left="880"/>
        <w:spacing w:after="0"/>
        <w:rPr>
          <w:sz w:val="20"/>
          <w:szCs w:val="20"/>
          <w:color w:val="auto"/>
        </w:rPr>
      </w:pPr>
      <w:r>
        <w:rPr>
          <w:rFonts w:ascii="Arial" w:cs="Arial" w:eastAsia="Arial" w:hAnsi="Arial"/>
          <w:sz w:val="17"/>
          <w:szCs w:val="17"/>
          <w:color w:val="auto"/>
        </w:rPr>
        <w:t>stock which is owned by the Corporation, either directly or through one or more other Subsidiaries.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127635</wp:posOffset>
            </wp:positionV>
            <wp:extent cx="7294245"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type w:val="continuous"/>
        </w:sectPr>
      </w:pPr>
    </w:p>
    <w:bookmarkStart w:id="48" w:name="page49"/>
    <w:bookmarkEnd w:id="48"/>
    <w:p>
      <w:pPr>
        <w:ind w:left="880"/>
        <w:spacing w:after="0"/>
        <w:rPr>
          <w:sz w:val="20"/>
          <w:szCs w:val="20"/>
          <w:color w:val="auto"/>
        </w:rPr>
      </w:pPr>
      <w:r>
        <w:rPr>
          <w:rFonts w:ascii="Arial" w:cs="Arial" w:eastAsia="Arial" w:hAnsi="Arial"/>
          <w:sz w:val="20"/>
          <w:szCs w:val="20"/>
          <w:b w:val="1"/>
          <w:bCs w:val="1"/>
          <w:color w:val="auto"/>
        </w:rPr>
        <w:t xml:space="preserve">Section 2. </w:t>
      </w:r>
      <w:r>
        <w:rPr>
          <w:rFonts w:ascii="Arial" w:cs="Arial" w:eastAsia="Arial" w:hAnsi="Arial"/>
          <w:sz w:val="17"/>
          <w:szCs w:val="17"/>
          <w:b w:val="1"/>
          <w:bCs w:val="1"/>
          <w:color w:val="auto"/>
        </w:rPr>
        <w:t>Administration</w:t>
      </w:r>
      <w:r>
        <w:rPr>
          <w:rFonts w:ascii="Arial" w:cs="Arial" w:eastAsia="Arial" w:hAnsi="Arial"/>
          <w:sz w:val="17"/>
          <w:szCs w:val="17"/>
          <w:color w:val="auto"/>
        </w:rPr>
        <w:t>. This Plan will be administered by the Committee. In addition to any other powers granted to the</w:t>
      </w:r>
    </w:p>
    <w:p>
      <w:pPr>
        <w:spacing w:after="0" w:line="28" w:lineRule="exact"/>
        <w:rPr>
          <w:sz w:val="20"/>
          <w:szCs w:val="20"/>
          <w:color w:val="auto"/>
        </w:rPr>
      </w:pPr>
    </w:p>
    <w:p>
      <w:pPr>
        <w:spacing w:after="0"/>
        <w:rPr>
          <w:sz w:val="20"/>
          <w:szCs w:val="20"/>
          <w:color w:val="auto"/>
        </w:rPr>
      </w:pPr>
      <w:r>
        <w:rPr>
          <w:rFonts w:ascii="Arial" w:cs="Arial" w:eastAsia="Arial" w:hAnsi="Arial"/>
          <w:sz w:val="19"/>
          <w:szCs w:val="19"/>
          <w:color w:val="auto"/>
        </w:rPr>
        <w:t>Committee, the Committee will have the following powers:</w:t>
      </w:r>
    </w:p>
    <w:p>
      <w:pPr>
        <w:sectPr>
          <w:pgSz w:w="11900" w:h="16838" w:orient="portrait"/>
          <w:cols w:equalWidth="0" w:num="1">
            <w:col w:w="11400"/>
          </w:cols>
          <w:pgMar w:left="240" w:top="114" w:right="259" w:bottom="1440" w:gutter="0" w:footer="0" w:header="0"/>
        </w:sectPr>
      </w:pPr>
    </w:p>
    <w:p>
      <w:pPr>
        <w:spacing w:after="0" w:line="187"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(a)</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Plan to Eligible Executives;</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color w:val="auto"/>
        </w:rPr>
        <w:t>to determine whether and to what extent Short-Term Incentive Bonuses are to be granted under this</w:t>
      </w:r>
    </w:p>
    <w:p>
      <w:pPr>
        <w:spacing w:after="0" w:line="435" w:lineRule="exact"/>
        <w:rPr>
          <w:sz w:val="20"/>
          <w:szCs w:val="20"/>
          <w:color w:val="auto"/>
        </w:rPr>
      </w:pPr>
    </w:p>
    <w:p>
      <w:pPr>
        <w:sectPr>
          <w:pgSz w:w="11900" w:h="16838" w:orient="portrait"/>
          <w:cols w:equalWidth="0" w:num="2">
            <w:col w:w="3060" w:space="720"/>
            <w:col w:w="7620"/>
          </w:cols>
          <w:pgMar w:left="240" w:top="114" w:right="259" w:bottom="1440" w:gutter="0" w:footer="0" w:header="0"/>
          <w:type w:val="continuous"/>
        </w:sectPr>
      </w:pPr>
    </w:p>
    <w:p>
      <w:pPr>
        <w:spacing w:after="0" w:line="10" w:lineRule="exact"/>
        <w:rPr>
          <w:sz w:val="20"/>
          <w:szCs w:val="20"/>
          <w:color w:val="auto"/>
        </w:rPr>
      </w:pPr>
    </w:p>
    <w:p>
      <w:pPr>
        <w:ind w:left="880" w:right="280" w:firstLine="811"/>
        <w:spacing w:after="0" w:line="239" w:lineRule="exact"/>
        <w:rPr>
          <w:sz w:val="20"/>
          <w:szCs w:val="20"/>
          <w:color w:val="auto"/>
        </w:rPr>
      </w:pPr>
      <w:r>
        <w:rPr>
          <w:rFonts w:ascii="Arial" w:cs="Arial" w:eastAsia="Arial" w:hAnsi="Arial"/>
          <w:sz w:val="21"/>
          <w:szCs w:val="21"/>
          <w:color w:val="auto"/>
        </w:rPr>
        <w:t xml:space="preserve">(b) </w:t>
      </w:r>
      <w:r>
        <w:rPr>
          <w:rFonts w:ascii="Arial" w:cs="Arial" w:eastAsia="Arial" w:hAnsi="Arial"/>
          <w:sz w:val="18"/>
          <w:szCs w:val="18"/>
          <w:color w:val="auto"/>
        </w:rPr>
        <w:t>to determine whether the performance metrics required to receive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w:t>
      </w:r>
      <w:r>
        <w:rPr>
          <w:rFonts w:ascii="Arial" w:cs="Arial" w:eastAsia="Arial" w:hAnsi="Arial"/>
          <w:sz w:val="21"/>
          <w:szCs w:val="21"/>
          <w:color w:val="auto"/>
        </w:rPr>
        <w:t xml:space="preserve"> </w:t>
      </w:r>
      <w:r>
        <w:rPr>
          <w:rFonts w:ascii="Arial" w:cs="Arial" w:eastAsia="Arial" w:hAnsi="Arial"/>
          <w:sz w:val="18"/>
          <w:szCs w:val="18"/>
          <w:color w:val="auto"/>
        </w:rPr>
        <w:t>have been satisfied and to what extent they have been satisfied;</w:t>
      </w:r>
    </w:p>
    <w:p>
      <w:pPr>
        <w:sectPr>
          <w:pgSz w:w="11900" w:h="16838" w:orient="portrait"/>
          <w:cols w:equalWidth="0" w:num="1">
            <w:col w:w="11400"/>
          </w:cols>
          <w:pgMar w:left="240" w:top="114" w:right="259" w:bottom="1440" w:gutter="0" w:footer="0" w:header="0"/>
          <w:type w:val="continuous"/>
        </w:sectPr>
      </w:pPr>
    </w:p>
    <w:p>
      <w:pPr>
        <w:spacing w:after="0" w:line="182"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(c)</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to construe and interpret this Plan;</w:t>
      </w:r>
    </w:p>
    <w:p>
      <w:pPr>
        <w:spacing w:after="0" w:line="200" w:lineRule="exact"/>
        <w:rPr>
          <w:sz w:val="20"/>
          <w:szCs w:val="20"/>
          <w:color w:val="auto"/>
        </w:rPr>
      </w:pPr>
    </w:p>
    <w:p>
      <w:pPr>
        <w:sectPr>
          <w:pgSz w:w="11900" w:h="16838" w:orient="portrait"/>
          <w:cols w:equalWidth="0" w:num="2">
            <w:col w:w="3060" w:space="720"/>
            <w:col w:w="7620"/>
          </w:cols>
          <w:pgMar w:left="240" w:top="114" w:right="259" w:bottom="1440" w:gutter="0" w:footer="0" w:header="0"/>
          <w:type w:val="continuous"/>
        </w:sectPr>
      </w:pPr>
    </w:p>
    <w:p>
      <w:pPr>
        <w:spacing w:after="0" w:line="26" w:lineRule="exact"/>
        <w:rPr>
          <w:sz w:val="20"/>
          <w:szCs w:val="20"/>
          <w:color w:val="auto"/>
        </w:rPr>
      </w:pPr>
    </w:p>
    <w:p>
      <w:pPr>
        <w:ind w:left="1700"/>
        <w:spacing w:after="0" w:line="219" w:lineRule="exact"/>
        <w:tabs>
          <w:tab w:leader="none" w:pos="3780" w:val="left"/>
        </w:tabs>
        <w:rPr>
          <w:sz w:val="20"/>
          <w:szCs w:val="20"/>
          <w:color w:val="auto"/>
        </w:rPr>
      </w:pPr>
      <w:r>
        <w:rPr>
          <w:rFonts w:ascii="Arial" w:cs="Arial" w:eastAsia="Arial" w:hAnsi="Arial"/>
          <w:sz w:val="19"/>
          <w:szCs w:val="19"/>
          <w:color w:val="auto"/>
        </w:rPr>
        <w:t>(d)</w:t>
      </w:r>
      <w:r>
        <w:rPr>
          <w:sz w:val="20"/>
          <w:szCs w:val="20"/>
          <w:color w:val="auto"/>
        </w:rPr>
        <w:tab/>
      </w:r>
      <w:r>
        <w:rPr>
          <w:rFonts w:ascii="Arial" w:cs="Arial" w:eastAsia="Arial" w:hAnsi="Arial"/>
          <w:sz w:val="17"/>
          <w:szCs w:val="17"/>
          <w:color w:val="auto"/>
        </w:rPr>
        <w:t>to require, at the time Short</w:t>
      </w:r>
      <w:r>
        <w:rPr>
          <w:rFonts w:ascii="MS PGothic" w:cs="MS PGothic" w:eastAsia="MS PGothic" w:hAnsi="MS PGothic"/>
          <w:sz w:val="17"/>
          <w:szCs w:val="17"/>
          <w:color w:val="auto"/>
        </w:rPr>
        <w:t>‑</w:t>
      </w:r>
      <w:r>
        <w:rPr>
          <w:rFonts w:ascii="Arial" w:cs="Arial" w:eastAsia="Arial" w:hAnsi="Arial"/>
          <w:sz w:val="17"/>
          <w:szCs w:val="17"/>
          <w:color w:val="auto"/>
        </w:rPr>
        <w:t>Term Incentive Bonuses are to be paid, the making of any</w:t>
      </w:r>
    </w:p>
    <w:p>
      <w:pPr>
        <w:sectPr>
          <w:pgSz w:w="11900" w:h="16838" w:orient="portrait"/>
          <w:cols w:equalWidth="0" w:num="1">
            <w:col w:w="11400"/>
          </w:cols>
          <w:pgMar w:left="240" w:top="114" w:right="259" w:bottom="1440" w:gutter="0" w:footer="0" w:header="0"/>
          <w:type w:val="continuous"/>
        </w:sectPr>
      </w:pPr>
    </w:p>
    <w:p>
      <w:pPr>
        <w:spacing w:after="0" w:line="46" w:lineRule="exact"/>
        <w:rPr>
          <w:sz w:val="20"/>
          <w:szCs w:val="20"/>
          <w:color w:val="auto"/>
        </w:rPr>
      </w:pPr>
    </w:p>
    <w:p>
      <w:pPr>
        <w:ind w:left="880" w:right="560"/>
        <w:spacing w:after="0" w:line="237" w:lineRule="auto"/>
        <w:rPr>
          <w:sz w:val="20"/>
          <w:szCs w:val="20"/>
          <w:color w:val="auto"/>
        </w:rPr>
      </w:pPr>
      <w:r>
        <w:rPr>
          <w:rFonts w:ascii="Arial" w:cs="Arial" w:eastAsia="Arial" w:hAnsi="Arial"/>
          <w:sz w:val="19"/>
          <w:szCs w:val="19"/>
          <w:color w:val="auto"/>
        </w:rPr>
        <w:t>representations or agreements that the Committee may deem necessary or advisable in order for the Corporation to comply with the securities laws of the United States of America or of any state or any rule or regulation thereunder;</w:t>
      </w:r>
    </w:p>
    <w:p>
      <w:pPr>
        <w:sectPr>
          <w:pgSz w:w="11900" w:h="16838" w:orient="portrait"/>
          <w:cols w:equalWidth="0" w:num="1">
            <w:col w:w="11400"/>
          </w:cols>
          <w:pgMar w:left="240" w:top="114" w:right="259" w:bottom="1440" w:gutter="0" w:footer="0" w:header="0"/>
          <w:type w:val="continuous"/>
        </w:sectPr>
      </w:pPr>
    </w:p>
    <w:p>
      <w:pPr>
        <w:spacing w:after="0" w:line="183"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(e)</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to provide for satisfaction of an Eligible Executive’s tax liabilities arising in connection with this</w:t>
      </w:r>
    </w:p>
    <w:p>
      <w:pPr>
        <w:spacing w:after="0" w:line="51" w:lineRule="exact"/>
        <w:rPr>
          <w:sz w:val="20"/>
          <w:szCs w:val="20"/>
          <w:color w:val="auto"/>
        </w:rPr>
      </w:pPr>
    </w:p>
    <w:p>
      <w:pPr>
        <w:sectPr>
          <w:pgSz w:w="11900" w:h="16838" w:orient="portrait"/>
          <w:cols w:equalWidth="0" w:num="2">
            <w:col w:w="3060" w:space="720"/>
            <w:col w:w="7620"/>
          </w:cols>
          <w:pgMar w:left="240" w:top="114" w:right="259" w:bottom="1440" w:gutter="0" w:footer="0" w:header="0"/>
          <w:type w:val="continuous"/>
        </w:sectPr>
      </w:pPr>
    </w:p>
    <w:p>
      <w:pPr>
        <w:ind w:left="880"/>
        <w:spacing w:after="0"/>
        <w:rPr>
          <w:sz w:val="20"/>
          <w:szCs w:val="20"/>
          <w:color w:val="auto"/>
        </w:rPr>
      </w:pPr>
      <w:r>
        <w:rPr>
          <w:rFonts w:ascii="Arial" w:cs="Arial" w:eastAsia="Arial" w:hAnsi="Arial"/>
          <w:sz w:val="17"/>
          <w:szCs w:val="17"/>
          <w:color w:val="auto"/>
        </w:rPr>
        <w:t>Plan; and</w:t>
      </w:r>
    </w:p>
    <w:p>
      <w:pPr>
        <w:sectPr>
          <w:pgSz w:w="11900" w:h="16838" w:orient="portrait"/>
          <w:cols w:equalWidth="0" w:num="1">
            <w:col w:w="11400"/>
          </w:cols>
          <w:pgMar w:left="240" w:top="114" w:right="259" w:bottom="1440" w:gutter="0" w:footer="0" w:header="0"/>
          <w:type w:val="continuous"/>
        </w:sectPr>
      </w:pPr>
    </w:p>
    <w:p>
      <w:pPr>
        <w:spacing w:after="0" w:line="199"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(f)</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administration of this Plan.</w:t>
      </w:r>
    </w:p>
    <w:p>
      <w:pPr>
        <w:spacing w:after="0" w:line="20" w:lineRule="exact"/>
        <w:rPr>
          <w:sz w:val="20"/>
          <w:szCs w:val="20"/>
          <w:color w:val="auto"/>
        </w:rPr>
      </w:pPr>
      <w:r>
        <w:rPr>
          <w:sz w:val="20"/>
          <w:szCs w:val="20"/>
          <w:color w:val="auto"/>
        </w:rPr>
        <w:br w:type="column"/>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color w:val="auto"/>
        </w:rPr>
        <w:t>to make all other determinations and take all other actions necessary or advisable for the</w:t>
      </w:r>
    </w:p>
    <w:p>
      <w:pPr>
        <w:spacing w:after="0" w:line="435" w:lineRule="exact"/>
        <w:rPr>
          <w:sz w:val="20"/>
          <w:szCs w:val="20"/>
          <w:color w:val="auto"/>
        </w:rPr>
      </w:pPr>
    </w:p>
    <w:p>
      <w:pPr>
        <w:sectPr>
          <w:pgSz w:w="11900" w:h="16838" w:orient="portrait"/>
          <w:cols w:equalWidth="0" w:num="2">
            <w:col w:w="3040" w:space="720"/>
            <w:col w:w="7640"/>
          </w:cols>
          <w:pgMar w:left="240" w:top="114" w:right="259" w:bottom="1440" w:gutter="0" w:footer="0" w:header="0"/>
          <w:type w:val="continuous"/>
        </w:sectPr>
      </w:pPr>
    </w:p>
    <w:p>
      <w:pPr>
        <w:spacing w:after="0" w:line="15" w:lineRule="exact"/>
        <w:rPr>
          <w:sz w:val="20"/>
          <w:szCs w:val="20"/>
          <w:color w:val="auto"/>
        </w:rPr>
      </w:pPr>
    </w:p>
    <w:p>
      <w:pPr>
        <w:ind w:left="880"/>
        <w:spacing w:after="0"/>
        <w:rPr>
          <w:sz w:val="20"/>
          <w:szCs w:val="20"/>
          <w:color w:val="auto"/>
        </w:rPr>
      </w:pPr>
      <w:r>
        <w:rPr>
          <w:rFonts w:ascii="Arial" w:cs="Arial" w:eastAsia="Arial" w:hAnsi="Arial"/>
          <w:sz w:val="19"/>
          <w:szCs w:val="19"/>
          <w:color w:val="auto"/>
        </w:rPr>
        <w:t>Any determinations or actions made or taken by the Committee pursuant to this Section 2 will be binding and final.</w:t>
      </w:r>
    </w:p>
    <w:p>
      <w:pPr>
        <w:spacing w:after="0" w:line="197" w:lineRule="exact"/>
        <w:rPr>
          <w:sz w:val="20"/>
          <w:szCs w:val="20"/>
          <w:color w:val="auto"/>
        </w:rPr>
      </w:pPr>
    </w:p>
    <w:p>
      <w:pPr>
        <w:ind w:right="200" w:firstLine="878"/>
        <w:spacing w:after="0" w:line="242" w:lineRule="exact"/>
        <w:rPr>
          <w:sz w:val="20"/>
          <w:szCs w:val="20"/>
          <w:color w:val="auto"/>
        </w:rPr>
      </w:pPr>
      <w:r>
        <w:rPr>
          <w:rFonts w:ascii="Arial" w:cs="Arial" w:eastAsia="Arial" w:hAnsi="Arial"/>
          <w:sz w:val="21"/>
          <w:szCs w:val="21"/>
          <w:b w:val="1"/>
          <w:bCs w:val="1"/>
          <w:color w:val="auto"/>
        </w:rPr>
        <w:t xml:space="preserve">Section 3. </w:t>
      </w:r>
      <w:r>
        <w:rPr>
          <w:rFonts w:ascii="Arial" w:cs="Arial" w:eastAsia="Arial" w:hAnsi="Arial"/>
          <w:sz w:val="18"/>
          <w:szCs w:val="18"/>
          <w:b w:val="1"/>
          <w:bCs w:val="1"/>
          <w:color w:val="auto"/>
        </w:rPr>
        <w:t>Eligibility</w:t>
      </w:r>
      <w:r>
        <w:rPr>
          <w:rFonts w:ascii="Arial" w:cs="Arial" w:eastAsia="Arial" w:hAnsi="Arial"/>
          <w:sz w:val="18"/>
          <w:szCs w:val="18"/>
          <w:color w:val="auto"/>
        </w:rPr>
        <w:t>. The individuals holding the following executive officer positions of the Corporation on the Effective Date shall</w:t>
      </w:r>
      <w:r>
        <w:rPr>
          <w:rFonts w:ascii="Arial" w:cs="Arial" w:eastAsia="Arial" w:hAnsi="Arial"/>
          <w:sz w:val="21"/>
          <w:szCs w:val="21"/>
          <w:b w:val="1"/>
          <w:bCs w:val="1"/>
          <w:color w:val="auto"/>
        </w:rPr>
        <w:t xml:space="preserve"> </w:t>
      </w:r>
      <w:r>
        <w:rPr>
          <w:rFonts w:ascii="Arial" w:cs="Arial" w:eastAsia="Arial" w:hAnsi="Arial"/>
          <w:sz w:val="18"/>
          <w:szCs w:val="18"/>
          <w:color w:val="auto"/>
        </w:rPr>
        <w:t>be eligible to receive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 under this Plan:</w:t>
      </w:r>
    </w:p>
    <w:p>
      <w:pPr>
        <w:sectPr>
          <w:pgSz w:w="11900" w:h="16838" w:orient="portrait"/>
          <w:cols w:equalWidth="0" w:num="1">
            <w:col w:w="11400"/>
          </w:cols>
          <w:pgMar w:left="240" w:top="114" w:right="259" w:bottom="1440" w:gutter="0" w:footer="0" w:header="0"/>
          <w:type w:val="continuous"/>
        </w:sectPr>
      </w:pPr>
    </w:p>
    <w:p>
      <w:pPr>
        <w:spacing w:after="0" w:line="182"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(a)</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President and Chief Executive Officer</w:t>
      </w:r>
    </w:p>
    <w:p>
      <w:pPr>
        <w:spacing w:after="0" w:line="200" w:lineRule="exact"/>
        <w:rPr>
          <w:sz w:val="20"/>
          <w:szCs w:val="20"/>
          <w:color w:val="auto"/>
        </w:rPr>
      </w:pPr>
    </w:p>
    <w:p>
      <w:pPr>
        <w:sectPr>
          <w:pgSz w:w="11900" w:h="16838" w:orient="portrait"/>
          <w:cols w:equalWidth="0" w:num="2">
            <w:col w:w="3060" w:space="720"/>
            <w:col w:w="7620"/>
          </w:cols>
          <w:pgMar w:left="240" w:top="114" w:right="259" w:bottom="1440" w:gutter="0" w:footer="0" w:header="0"/>
          <w:type w:val="continuous"/>
        </w:sectPr>
      </w:pPr>
    </w:p>
    <w:p>
      <w:pPr>
        <w:spacing w:after="0" w:line="26" w:lineRule="exact"/>
        <w:rPr>
          <w:sz w:val="20"/>
          <w:szCs w:val="20"/>
          <w:color w:val="auto"/>
        </w:rPr>
      </w:pPr>
    </w:p>
    <w:p>
      <w:pPr>
        <w:jc w:val="center"/>
        <w:ind w:left="560"/>
        <w:spacing w:after="0"/>
        <w:rPr>
          <w:sz w:val="20"/>
          <w:szCs w:val="20"/>
          <w:color w:val="auto"/>
        </w:rPr>
      </w:pPr>
      <w:r>
        <w:rPr>
          <w:rFonts w:ascii="Arial" w:cs="Arial" w:eastAsia="Arial" w:hAnsi="Arial"/>
          <w:sz w:val="19"/>
          <w:szCs w:val="19"/>
          <w:color w:val="auto"/>
        </w:rPr>
        <w:t>(b)</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Executive Vice President and Chief Financial Officer; and</w:t>
      </w:r>
    </w:p>
    <w:p>
      <w:pPr>
        <w:spacing w:after="0" w:line="205" w:lineRule="exact"/>
        <w:rPr>
          <w:sz w:val="20"/>
          <w:szCs w:val="20"/>
          <w:color w:val="auto"/>
        </w:rPr>
      </w:pPr>
    </w:p>
    <w:p>
      <w:pPr>
        <w:sectPr>
          <w:pgSz w:w="11900" w:h="16838" w:orient="portrait"/>
          <w:cols w:equalWidth="0" w:num="2">
            <w:col w:w="3080" w:space="720"/>
            <w:col w:w="7600"/>
          </w:cols>
          <w:pgMar w:left="240" w:top="114" w:right="259" w:bottom="1440" w:gutter="0" w:footer="0" w:header="0"/>
          <w:type w:val="continuous"/>
        </w:sectPr>
      </w:pPr>
    </w:p>
    <w:p>
      <w:pPr>
        <w:spacing w:after="0" w:line="21"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(c)</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rPr>
          <w:sz w:val="20"/>
          <w:szCs w:val="20"/>
          <w:color w:val="auto"/>
        </w:rPr>
      </w:pPr>
      <w:r>
        <w:rPr>
          <w:rFonts w:ascii="Arial" w:cs="Arial" w:eastAsia="Arial" w:hAnsi="Arial"/>
          <w:sz w:val="16"/>
          <w:szCs w:val="16"/>
          <w:color w:val="auto"/>
        </w:rPr>
        <w:t>Executive Vice President and General Counsel.</w:t>
      </w:r>
    </w:p>
    <w:p>
      <w:pPr>
        <w:spacing w:after="0" w:line="205" w:lineRule="exact"/>
        <w:rPr>
          <w:sz w:val="20"/>
          <w:szCs w:val="20"/>
          <w:color w:val="auto"/>
        </w:rPr>
      </w:pPr>
    </w:p>
    <w:p>
      <w:pPr>
        <w:sectPr>
          <w:pgSz w:w="11900" w:h="16838" w:orient="portrait"/>
          <w:cols w:equalWidth="0" w:num="2">
            <w:col w:w="3060" w:space="720"/>
            <w:col w:w="7620"/>
          </w:cols>
          <w:pgMar w:left="240" w:top="114" w:right="259" w:bottom="1440" w:gutter="0" w:footer="0" w:header="0"/>
          <w:type w:val="continuous"/>
        </w:sectPr>
      </w:pPr>
    </w:p>
    <w:p>
      <w:pPr>
        <w:spacing w:after="0" w:line="26" w:lineRule="exact"/>
        <w:rPr>
          <w:sz w:val="20"/>
          <w:szCs w:val="20"/>
          <w:color w:val="auto"/>
        </w:rPr>
      </w:pPr>
    </w:p>
    <w:p>
      <w:pPr>
        <w:ind w:right="260" w:firstLine="878"/>
        <w:spacing w:after="0" w:line="234" w:lineRule="exact"/>
        <w:rPr>
          <w:sz w:val="20"/>
          <w:szCs w:val="20"/>
          <w:color w:val="auto"/>
        </w:rPr>
      </w:pPr>
      <w:r>
        <w:rPr>
          <w:rFonts w:ascii="Arial" w:cs="Arial" w:eastAsia="Arial" w:hAnsi="Arial"/>
          <w:sz w:val="21"/>
          <w:szCs w:val="21"/>
          <w:b w:val="1"/>
          <w:bCs w:val="1"/>
          <w:color w:val="auto"/>
        </w:rPr>
        <w:t xml:space="preserve">Section 4. </w:t>
      </w:r>
      <w:r>
        <w:rPr>
          <w:rFonts w:ascii="Arial" w:cs="Arial" w:eastAsia="Arial" w:hAnsi="Arial"/>
          <w:sz w:val="18"/>
          <w:szCs w:val="18"/>
          <w:b w:val="1"/>
          <w:bCs w:val="1"/>
          <w:color w:val="auto"/>
        </w:rPr>
        <w:t>Short</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Term Incentive Bonuses</w:t>
      </w:r>
      <w:r>
        <w:rPr>
          <w:rFonts w:ascii="Arial" w:cs="Arial" w:eastAsia="Arial" w:hAnsi="Arial"/>
          <w:sz w:val="18"/>
          <w:szCs w:val="18"/>
          <w:color w:val="auto"/>
        </w:rPr>
        <w:t>.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 shall be awarded to the Eligible Executives as set forth in</w:t>
      </w:r>
      <w:r>
        <w:rPr>
          <w:rFonts w:ascii="Arial" w:cs="Arial" w:eastAsia="Arial" w:hAnsi="Arial"/>
          <w:sz w:val="21"/>
          <w:szCs w:val="21"/>
          <w:b w:val="1"/>
          <w:bCs w:val="1"/>
          <w:color w:val="auto"/>
        </w:rPr>
        <w:t xml:space="preserve"> </w:t>
      </w:r>
      <w:r>
        <w:rPr>
          <w:rFonts w:ascii="Arial" w:cs="Arial" w:eastAsia="Arial" w:hAnsi="Arial"/>
          <w:sz w:val="18"/>
          <w:szCs w:val="18"/>
          <w:color w:val="auto"/>
        </w:rPr>
        <w:t xml:space="preserve">this Section 4 and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to this Plan. Short-Term Incentive Bonuses shall be payable in cash upon the attainment of the criteria set forth on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as the Committee shall determine, in its sole discretion.</w:t>
      </w:r>
    </w:p>
    <w:p>
      <w:pPr>
        <w:spacing w:after="0" w:line="177" w:lineRule="exact"/>
        <w:rPr>
          <w:sz w:val="20"/>
          <w:szCs w:val="20"/>
          <w:color w:val="auto"/>
        </w:rPr>
      </w:pPr>
    </w:p>
    <w:p>
      <w:pPr>
        <w:ind w:firstLine="878"/>
        <w:spacing w:after="0" w:line="226" w:lineRule="exact"/>
        <w:rPr>
          <w:sz w:val="20"/>
          <w:szCs w:val="20"/>
          <w:color w:val="auto"/>
        </w:rPr>
      </w:pPr>
      <w:r>
        <w:rPr>
          <w:rFonts w:ascii="Arial" w:cs="Arial" w:eastAsia="Arial" w:hAnsi="Arial"/>
          <w:sz w:val="20"/>
          <w:szCs w:val="20"/>
          <w:b w:val="1"/>
          <w:bCs w:val="1"/>
          <w:color w:val="auto"/>
        </w:rPr>
        <w:t xml:space="preserve">Section 5. </w:t>
      </w:r>
      <w:r>
        <w:rPr>
          <w:rFonts w:ascii="Arial" w:cs="Arial" w:eastAsia="Arial" w:hAnsi="Arial"/>
          <w:sz w:val="17"/>
          <w:szCs w:val="17"/>
          <w:b w:val="1"/>
          <w:bCs w:val="1"/>
          <w:color w:val="auto"/>
        </w:rPr>
        <w:t>Termination or Amendment</w:t>
      </w:r>
      <w:r>
        <w:rPr>
          <w:rFonts w:ascii="Arial" w:cs="Arial" w:eastAsia="Arial" w:hAnsi="Arial"/>
          <w:sz w:val="17"/>
          <w:szCs w:val="17"/>
          <w:color w:val="auto"/>
        </w:rPr>
        <w:t>. The Board may amend or terminate this Plan in any respect at any time. Board approval must</w:t>
      </w:r>
      <w:r>
        <w:rPr>
          <w:rFonts w:ascii="Arial" w:cs="Arial" w:eastAsia="Arial" w:hAnsi="Arial"/>
          <w:sz w:val="20"/>
          <w:szCs w:val="20"/>
          <w:b w:val="1"/>
          <w:bCs w:val="1"/>
          <w:color w:val="auto"/>
        </w:rPr>
        <w:t xml:space="preserve"> </w:t>
      </w:r>
      <w:r>
        <w:rPr>
          <w:rFonts w:ascii="Arial" w:cs="Arial" w:eastAsia="Arial" w:hAnsi="Arial"/>
          <w:sz w:val="17"/>
          <w:szCs w:val="17"/>
          <w:color w:val="auto"/>
        </w:rPr>
        <w:t>be accompanied by (a) stockholder approval in those cases in which amendment requires stockholder approval under applicable law or regulations or the requirements of the principal exchange or interdealer quotation system on which the shares of common stock of the Corporation are listed or quoted, and (b) affected Eligible Executive approval if the amendment or termination would adversely affect the holder’s rights under any outstanding grants or Awards. The Short</w:t>
      </w:r>
      <w:r>
        <w:rPr>
          <w:rFonts w:ascii="MS PGothic" w:cs="MS PGothic" w:eastAsia="MS PGothic" w:hAnsi="MS PGothic"/>
          <w:sz w:val="17"/>
          <w:szCs w:val="17"/>
          <w:color w:val="auto"/>
        </w:rPr>
        <w:t>‑</w:t>
      </w:r>
      <w:r>
        <w:rPr>
          <w:rFonts w:ascii="Arial" w:cs="Arial" w:eastAsia="Arial" w:hAnsi="Arial"/>
          <w:sz w:val="17"/>
          <w:szCs w:val="17"/>
          <w:color w:val="auto"/>
        </w:rPr>
        <w:t>Term Incentive Bonus provisions may be wholly or partially amended or otherwise modified, suspended or terminated at any time or from time to time by the Committee or the Board. To the extent required by Section 162(m) of the Code with respect to bonus Awards that the Committee determines should qualify as performance</w:t>
      </w:r>
      <w:r>
        <w:rPr>
          <w:rFonts w:ascii="MS PGothic" w:cs="MS PGothic" w:eastAsia="MS PGothic" w:hAnsi="MS PGothic"/>
          <w:sz w:val="17"/>
          <w:szCs w:val="17"/>
          <w:color w:val="auto"/>
        </w:rPr>
        <w:t>‑</w:t>
      </w:r>
      <w:r>
        <w:rPr>
          <w:rFonts w:ascii="Arial" w:cs="Arial" w:eastAsia="Arial" w:hAnsi="Arial"/>
          <w:sz w:val="17"/>
          <w:szCs w:val="17"/>
          <w:color w:val="auto"/>
        </w:rPr>
        <w:t>based compensation as described in Section 162(m)(4)(C), no action may</w:t>
      </w:r>
    </w:p>
    <w:p>
      <w:pPr>
        <w:spacing w:after="0" w:line="182" w:lineRule="exact"/>
        <w:rPr>
          <w:sz w:val="20"/>
          <w:szCs w:val="20"/>
          <w:color w:val="auto"/>
        </w:rPr>
      </w:pPr>
    </w:p>
    <w:p>
      <w:pPr>
        <w:ind w:left="880"/>
        <w:spacing w:after="0"/>
        <w:rPr>
          <w:sz w:val="20"/>
          <w:szCs w:val="20"/>
          <w:color w:val="auto"/>
        </w:rPr>
      </w:pPr>
      <w:r>
        <w:rPr>
          <w:rFonts w:ascii="Arial" w:cs="Arial" w:eastAsia="Arial" w:hAnsi="Arial"/>
          <w:sz w:val="21"/>
          <w:szCs w:val="2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00"/>
          </w:cols>
          <w:pgMar w:left="240" w:top="114" w:right="259" w:bottom="1440" w:gutter="0" w:footer="0" w:header="0"/>
          <w:type w:val="continuous"/>
        </w:sectPr>
      </w:pPr>
    </w:p>
    <w:bookmarkStart w:id="49" w:name="page50"/>
    <w:bookmarkEnd w:id="49"/>
    <w:p>
      <w:pPr>
        <w:ind w:right="340"/>
        <w:spacing w:after="0" w:line="264" w:lineRule="auto"/>
        <w:rPr>
          <w:sz w:val="20"/>
          <w:szCs w:val="20"/>
          <w:color w:val="auto"/>
        </w:rPr>
      </w:pPr>
      <w:r>
        <w:rPr>
          <w:rFonts w:ascii="Arial" w:cs="Arial" w:eastAsia="Arial" w:hAnsi="Arial"/>
          <w:sz w:val="19"/>
          <w:szCs w:val="19"/>
          <w:color w:val="auto"/>
        </w:rPr>
        <w:t>modify the performance criteria or bonus potentials after the commencement of the measurement period with respect to which such bonus Awards relate.</w:t>
      </w:r>
    </w:p>
    <w:p>
      <w:pPr>
        <w:spacing w:after="0" w:line="154" w:lineRule="exact"/>
        <w:rPr>
          <w:sz w:val="20"/>
          <w:szCs w:val="20"/>
          <w:color w:val="auto"/>
        </w:rPr>
      </w:pPr>
    </w:p>
    <w:p>
      <w:pPr>
        <w:ind w:left="880"/>
        <w:spacing w:after="0"/>
        <w:rPr>
          <w:sz w:val="20"/>
          <w:szCs w:val="20"/>
          <w:color w:val="auto"/>
        </w:rPr>
      </w:pPr>
      <w:r>
        <w:rPr>
          <w:rFonts w:ascii="Arial" w:cs="Arial" w:eastAsia="Arial" w:hAnsi="Arial"/>
          <w:sz w:val="20"/>
          <w:szCs w:val="20"/>
          <w:b w:val="1"/>
          <w:bCs w:val="1"/>
          <w:color w:val="auto"/>
        </w:rPr>
        <w:t xml:space="preserve">Section 6. </w:t>
      </w:r>
      <w:r>
        <w:rPr>
          <w:rFonts w:ascii="Arial" w:cs="Arial" w:eastAsia="Arial" w:hAnsi="Arial"/>
          <w:sz w:val="17"/>
          <w:szCs w:val="17"/>
          <w:b w:val="1"/>
          <w:bCs w:val="1"/>
          <w:color w:val="auto"/>
        </w:rPr>
        <w:t>Effectiveness of this Plan</w:t>
      </w:r>
      <w:r>
        <w:rPr>
          <w:rFonts w:ascii="Arial" w:cs="Arial" w:eastAsia="Arial" w:hAnsi="Arial"/>
          <w:sz w:val="17"/>
          <w:szCs w:val="17"/>
          <w:color w:val="auto"/>
        </w:rPr>
        <w:t>. This Plan is effective as of the Effective Date which is the date of adoption of this Plan by the</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Board.</w:t>
      </w:r>
    </w:p>
    <w:p>
      <w:pPr>
        <w:spacing w:after="0" w:line="181" w:lineRule="exact"/>
        <w:rPr>
          <w:sz w:val="20"/>
          <w:szCs w:val="20"/>
          <w:color w:val="auto"/>
        </w:rPr>
      </w:pPr>
    </w:p>
    <w:p>
      <w:pPr>
        <w:ind w:left="880"/>
        <w:spacing w:after="0"/>
        <w:rPr>
          <w:sz w:val="20"/>
          <w:szCs w:val="20"/>
          <w:color w:val="auto"/>
        </w:rPr>
      </w:pPr>
      <w:r>
        <w:rPr>
          <w:rFonts w:ascii="Arial" w:cs="Arial" w:eastAsia="Arial" w:hAnsi="Arial"/>
          <w:sz w:val="21"/>
          <w:szCs w:val="21"/>
          <w:b w:val="1"/>
          <w:bCs w:val="1"/>
          <w:color w:val="auto"/>
        </w:rPr>
        <w:t xml:space="preserve">Section 7. </w:t>
      </w:r>
      <w:r>
        <w:rPr>
          <w:rFonts w:ascii="Arial" w:cs="Arial" w:eastAsia="Arial" w:hAnsi="Arial"/>
          <w:sz w:val="18"/>
          <w:szCs w:val="18"/>
          <w:b w:val="1"/>
          <w:bCs w:val="1"/>
          <w:color w:val="auto"/>
        </w:rPr>
        <w:t>Term of this Plan</w:t>
      </w:r>
      <w:r>
        <w:rPr>
          <w:rFonts w:ascii="Arial" w:cs="Arial" w:eastAsia="Arial" w:hAnsi="Arial"/>
          <w:sz w:val="18"/>
          <w:szCs w:val="18"/>
          <w:color w:val="auto"/>
        </w:rPr>
        <w:t>. This Plan will terminate on the date all benefits anticipated by this Plan have been paid.</w:t>
      </w:r>
    </w:p>
    <w:p>
      <w:pPr>
        <w:spacing w:after="0" w:line="198" w:lineRule="exact"/>
        <w:rPr>
          <w:sz w:val="20"/>
          <w:szCs w:val="20"/>
          <w:color w:val="auto"/>
        </w:rPr>
      </w:pPr>
    </w:p>
    <w:p>
      <w:pPr>
        <w:ind w:right="40" w:firstLine="878"/>
        <w:spacing w:after="0" w:line="251" w:lineRule="auto"/>
        <w:rPr>
          <w:sz w:val="20"/>
          <w:szCs w:val="20"/>
          <w:color w:val="auto"/>
        </w:rPr>
      </w:pPr>
      <w:r>
        <w:rPr>
          <w:rFonts w:ascii="Arial" w:cs="Arial" w:eastAsia="Arial" w:hAnsi="Arial"/>
          <w:sz w:val="21"/>
          <w:szCs w:val="21"/>
          <w:b w:val="1"/>
          <w:bCs w:val="1"/>
          <w:color w:val="auto"/>
        </w:rPr>
        <w:t xml:space="preserve">Section 8. </w:t>
      </w:r>
      <w:r>
        <w:rPr>
          <w:rFonts w:ascii="Arial" w:cs="Arial" w:eastAsia="Arial" w:hAnsi="Arial"/>
          <w:sz w:val="18"/>
          <w:szCs w:val="18"/>
          <w:b w:val="1"/>
          <w:bCs w:val="1"/>
          <w:color w:val="auto"/>
        </w:rPr>
        <w:t>Indemnification of Committee</w:t>
      </w:r>
      <w:r>
        <w:rPr>
          <w:rFonts w:ascii="Arial" w:cs="Arial" w:eastAsia="Arial" w:hAnsi="Arial"/>
          <w:sz w:val="18"/>
          <w:szCs w:val="18"/>
          <w:color w:val="auto"/>
        </w:rPr>
        <w:t>. In addition to such other rights of indemnification as they may have as directors of the</w:t>
      </w:r>
      <w:r>
        <w:rPr>
          <w:rFonts w:ascii="Arial" w:cs="Arial" w:eastAsia="Arial" w:hAnsi="Arial"/>
          <w:sz w:val="21"/>
          <w:szCs w:val="21"/>
          <w:b w:val="1"/>
          <w:bCs w:val="1"/>
          <w:color w:val="auto"/>
        </w:rPr>
        <w:t xml:space="preserve"> </w:t>
      </w:r>
      <w:r>
        <w:rPr>
          <w:rFonts w:ascii="Arial" w:cs="Arial" w:eastAsia="Arial" w:hAnsi="Arial"/>
          <w:sz w:val="18"/>
          <w:szCs w:val="18"/>
          <w:color w:val="auto"/>
        </w:rPr>
        <w:t>Corporation or as members of the Committee, the members of the Committee will be indemnified by the Corporation against the reasonable expenses, including attorneys’ fees, actually and reasonably incurred in connection with the defense of any action, suit or proceeding, or in connection with any appeal therein, to which they or any of them may be a party by reason of any action taken or failure to act under or in connection with this Plan or any grant or Award hereunder, and against all amounts reasonably paid by them in settlement thereof or paid by them in satisfaction of a judgment in any such action, suit or proceeding, if such members acted in good faith and in a manner that they believed to be in, and not opposed to, the best interests of the Corporation.</w:t>
      </w:r>
    </w:p>
    <w:p>
      <w:pPr>
        <w:sectPr>
          <w:pgSz w:w="11900" w:h="16838" w:orient="portrait"/>
          <w:cols w:equalWidth="0" w:num="1">
            <w:col w:w="11420"/>
          </w:cols>
          <w:pgMar w:left="240" w:top="124" w:right="239" w:bottom="1440" w:gutter="0" w:footer="0" w:header="0"/>
        </w:sectPr>
      </w:pPr>
    </w:p>
    <w:p>
      <w:pPr>
        <w:spacing w:after="0" w:line="170" w:lineRule="exact"/>
        <w:rPr>
          <w:sz w:val="20"/>
          <w:szCs w:val="20"/>
          <w:color w:val="auto"/>
        </w:rPr>
      </w:pPr>
    </w:p>
    <w:p>
      <w:pPr>
        <w:ind w:left="880"/>
        <w:spacing w:after="0"/>
        <w:rPr>
          <w:sz w:val="20"/>
          <w:szCs w:val="20"/>
          <w:color w:val="auto"/>
        </w:rPr>
      </w:pPr>
      <w:r>
        <w:rPr>
          <w:rFonts w:ascii="Arial" w:cs="Arial" w:eastAsia="Arial" w:hAnsi="Arial"/>
          <w:sz w:val="18"/>
          <w:szCs w:val="18"/>
          <w:b w:val="1"/>
          <w:bCs w:val="1"/>
          <w:color w:val="auto"/>
        </w:rPr>
        <w:t>Section 9.</w:t>
      </w:r>
    </w:p>
    <w:p>
      <w:pPr>
        <w:spacing w:after="0" w:line="20" w:lineRule="exact"/>
        <w:rPr>
          <w:sz w:val="20"/>
          <w:szCs w:val="20"/>
          <w:color w:val="auto"/>
        </w:rPr>
      </w:pPr>
      <w:r>
        <w:rPr>
          <w:sz w:val="20"/>
          <w:szCs w:val="20"/>
          <w:color w:val="auto"/>
        </w:rPr>
        <w:br w:type="column"/>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General Provisions</w:t>
      </w:r>
      <w:r>
        <w:rPr>
          <w:rFonts w:ascii="Arial" w:cs="Arial" w:eastAsia="Arial" w:hAnsi="Arial"/>
          <w:sz w:val="16"/>
          <w:szCs w:val="16"/>
          <w:color w:val="auto"/>
        </w:rPr>
        <w:t>.</w:t>
      </w:r>
    </w:p>
    <w:p>
      <w:pPr>
        <w:spacing w:after="0" w:line="205" w:lineRule="exact"/>
        <w:rPr>
          <w:sz w:val="20"/>
          <w:szCs w:val="20"/>
          <w:color w:val="auto"/>
        </w:rPr>
      </w:pPr>
    </w:p>
    <w:p>
      <w:pPr>
        <w:sectPr>
          <w:pgSz w:w="11900" w:h="16838" w:orient="portrait"/>
          <w:cols w:equalWidth="0" w:num="2">
            <w:col w:w="1740" w:space="100"/>
            <w:col w:w="9580"/>
          </w:cols>
          <w:pgMar w:left="240" w:top="124" w:right="239" w:bottom="1440" w:gutter="0" w:footer="0" w:header="0"/>
          <w:type w:val="continuous"/>
        </w:sectPr>
      </w:pPr>
    </w:p>
    <w:p>
      <w:pPr>
        <w:spacing w:after="0" w:line="38" w:lineRule="exact"/>
        <w:rPr>
          <w:sz w:val="20"/>
          <w:szCs w:val="20"/>
          <w:color w:val="auto"/>
        </w:rPr>
      </w:pPr>
    </w:p>
    <w:p>
      <w:pPr>
        <w:ind w:left="1700"/>
        <w:spacing w:after="0"/>
        <w:tabs>
          <w:tab w:leader="none" w:pos="376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7"/>
          <w:szCs w:val="17"/>
          <w:color w:val="auto"/>
        </w:rPr>
        <w:t>The establishment of this Plan will not confer upon any Eligible Executive or Employee, any legal</w:t>
      </w:r>
    </w:p>
    <w:p>
      <w:pPr>
        <w:sectPr>
          <w:pgSz w:w="11900" w:h="16838" w:orient="portrait"/>
          <w:cols w:equalWidth="0" w:num="1">
            <w:col w:w="11420"/>
          </w:cols>
          <w:pgMar w:left="240" w:top="124" w:right="239" w:bottom="1440" w:gutter="0" w:footer="0" w:header="0"/>
          <w:type w:val="continuous"/>
        </w:sectPr>
      </w:pPr>
    </w:p>
    <w:p>
      <w:pPr>
        <w:spacing w:after="0" w:line="46" w:lineRule="exact"/>
        <w:rPr>
          <w:sz w:val="20"/>
          <w:szCs w:val="20"/>
          <w:color w:val="auto"/>
        </w:rPr>
      </w:pPr>
    </w:p>
    <w:p>
      <w:pPr>
        <w:ind w:left="880" w:right="440"/>
        <w:spacing w:after="0" w:line="237" w:lineRule="auto"/>
        <w:rPr>
          <w:sz w:val="20"/>
          <w:szCs w:val="20"/>
          <w:color w:val="auto"/>
        </w:rPr>
      </w:pPr>
      <w:r>
        <w:rPr>
          <w:rFonts w:ascii="Arial" w:cs="Arial" w:eastAsia="Arial" w:hAnsi="Arial"/>
          <w:sz w:val="19"/>
          <w:szCs w:val="19"/>
          <w:color w:val="auto"/>
        </w:rPr>
        <w:t>or equitable right against the Corporation, any Subsidiary or the Committee, except as expressly provided in this Plan or employment agreement of the Eligible Executive, if any.</w:t>
      </w:r>
    </w:p>
    <w:p>
      <w:pPr>
        <w:spacing w:after="0" w:line="183" w:lineRule="exact"/>
        <w:rPr>
          <w:sz w:val="20"/>
          <w:szCs w:val="20"/>
          <w:color w:val="auto"/>
        </w:rPr>
      </w:pPr>
    </w:p>
    <w:p>
      <w:pPr>
        <w:jc w:val="both"/>
        <w:ind w:left="880" w:firstLine="811"/>
        <w:spacing w:after="0" w:line="262" w:lineRule="auto"/>
        <w:rPr>
          <w:sz w:val="20"/>
          <w:szCs w:val="20"/>
          <w:color w:val="auto"/>
        </w:rPr>
      </w:pPr>
      <w:r>
        <w:rPr>
          <w:rFonts w:ascii="Arial" w:cs="Arial" w:eastAsia="Arial" w:hAnsi="Arial"/>
          <w:sz w:val="21"/>
          <w:szCs w:val="21"/>
          <w:color w:val="auto"/>
        </w:rPr>
        <w:t xml:space="preserve">(b) </w:t>
      </w:r>
      <w:r>
        <w:rPr>
          <w:rFonts w:ascii="Arial" w:cs="Arial" w:eastAsia="Arial" w:hAnsi="Arial"/>
          <w:sz w:val="18"/>
          <w:szCs w:val="18"/>
          <w:color w:val="auto"/>
        </w:rPr>
        <w:t>This Plan does not constitute inducement or consideration for the employment of any Employee, nor</w:t>
      </w:r>
      <w:r>
        <w:rPr>
          <w:rFonts w:ascii="Arial" w:cs="Arial" w:eastAsia="Arial" w:hAnsi="Arial"/>
          <w:sz w:val="21"/>
          <w:szCs w:val="21"/>
          <w:color w:val="auto"/>
        </w:rPr>
        <w:t xml:space="preserve"> </w:t>
      </w:r>
      <w:r>
        <w:rPr>
          <w:rFonts w:ascii="Arial" w:cs="Arial" w:eastAsia="Arial" w:hAnsi="Arial"/>
          <w:sz w:val="18"/>
          <w:szCs w:val="18"/>
          <w:color w:val="auto"/>
        </w:rPr>
        <w:t>is it a contract of employment between the Corporation or any Subsidiary and any Employee. Participation in this Plan, or the receipt of a grant or Award hereunder, will not give an Employee any right to be retained in the service of the Corporation or any Subsidiary.</w:t>
      </w:r>
    </w:p>
    <w:p>
      <w:pPr>
        <w:spacing w:after="0" w:line="163" w:lineRule="exact"/>
        <w:rPr>
          <w:sz w:val="20"/>
          <w:szCs w:val="20"/>
          <w:color w:val="auto"/>
        </w:rPr>
      </w:pPr>
    </w:p>
    <w:p>
      <w:pPr>
        <w:ind w:left="880" w:right="20" w:firstLine="811"/>
        <w:spacing w:after="0" w:line="274" w:lineRule="auto"/>
        <w:rPr>
          <w:sz w:val="20"/>
          <w:szCs w:val="20"/>
          <w:color w:val="auto"/>
        </w:rPr>
      </w:pPr>
      <w:r>
        <w:rPr>
          <w:rFonts w:ascii="Arial" w:cs="Arial" w:eastAsia="Arial" w:hAnsi="Arial"/>
          <w:sz w:val="21"/>
          <w:szCs w:val="21"/>
          <w:color w:val="auto"/>
        </w:rPr>
        <w:t xml:space="preserve">(c) </w:t>
      </w:r>
      <w:r>
        <w:rPr>
          <w:rFonts w:ascii="Arial" w:cs="Arial" w:eastAsia="Arial" w:hAnsi="Arial"/>
          <w:sz w:val="18"/>
          <w:szCs w:val="18"/>
          <w:color w:val="auto"/>
        </w:rPr>
        <w:t>The interests of any Employee under this Plan are not subject to the claims of creditors and may not,</w:t>
      </w:r>
      <w:r>
        <w:rPr>
          <w:rFonts w:ascii="Arial" w:cs="Arial" w:eastAsia="Arial" w:hAnsi="Arial"/>
          <w:sz w:val="21"/>
          <w:szCs w:val="21"/>
          <w:color w:val="auto"/>
        </w:rPr>
        <w:t xml:space="preserve"> </w:t>
      </w:r>
      <w:r>
        <w:rPr>
          <w:rFonts w:ascii="Arial" w:cs="Arial" w:eastAsia="Arial" w:hAnsi="Arial"/>
          <w:sz w:val="18"/>
          <w:szCs w:val="18"/>
          <w:color w:val="auto"/>
        </w:rPr>
        <w:t>in any way, be assigned, alienated or encumbered except as otherwise provided herein.</w:t>
      </w:r>
    </w:p>
    <w:p>
      <w:pPr>
        <w:spacing w:after="0" w:line="141" w:lineRule="exact"/>
        <w:rPr>
          <w:sz w:val="20"/>
          <w:szCs w:val="20"/>
          <w:color w:val="auto"/>
        </w:rPr>
      </w:pPr>
    </w:p>
    <w:p>
      <w:pPr>
        <w:ind w:left="1700"/>
        <w:spacing w:after="0"/>
        <w:tabs>
          <w:tab w:leader="none" w:pos="3780" w:val="left"/>
        </w:tabs>
        <w:rPr>
          <w:sz w:val="20"/>
          <w:szCs w:val="20"/>
          <w:color w:val="auto"/>
        </w:rPr>
      </w:pPr>
      <w:r>
        <w:rPr>
          <w:rFonts w:ascii="Arial" w:cs="Arial" w:eastAsia="Arial" w:hAnsi="Arial"/>
          <w:sz w:val="21"/>
          <w:szCs w:val="21"/>
          <w:color w:val="auto"/>
        </w:rPr>
        <w:t>(d)</w:t>
      </w:r>
      <w:r>
        <w:rPr>
          <w:sz w:val="20"/>
          <w:szCs w:val="20"/>
          <w:color w:val="auto"/>
        </w:rPr>
        <w:tab/>
      </w:r>
      <w:r>
        <w:rPr>
          <w:rFonts w:ascii="Arial" w:cs="Arial" w:eastAsia="Arial" w:hAnsi="Arial"/>
          <w:sz w:val="19"/>
          <w:szCs w:val="19"/>
          <w:color w:val="auto"/>
        </w:rPr>
        <w:t>The Corporation may withhold any federal, state or local taxes required with respect to any</w:t>
      </w:r>
    </w:p>
    <w:p>
      <w:pPr>
        <w:spacing w:after="0" w:line="17" w:lineRule="exact"/>
        <w:rPr>
          <w:sz w:val="20"/>
          <w:szCs w:val="20"/>
          <w:color w:val="auto"/>
        </w:rPr>
      </w:pPr>
    </w:p>
    <w:p>
      <w:pPr>
        <w:ind w:left="880" w:right="100"/>
        <w:spacing w:after="0" w:line="244" w:lineRule="auto"/>
        <w:rPr>
          <w:sz w:val="20"/>
          <w:szCs w:val="20"/>
          <w:color w:val="auto"/>
        </w:rPr>
      </w:pPr>
      <w:r>
        <w:rPr>
          <w:rFonts w:ascii="Arial" w:cs="Arial" w:eastAsia="Arial" w:hAnsi="Arial"/>
          <w:sz w:val="19"/>
          <w:szCs w:val="19"/>
          <w:color w:val="auto"/>
        </w:rPr>
        <w:t>distribution under this Plan. The Employee shall take whatever action the Committee deems appropriate with respect to withholding of taxes, including, but not limited to, the Employee remitting to the Corporation any taxes required to be withheld by the Corporation under federal, state or local law as a result of the distribution.</w:t>
      </w:r>
    </w:p>
    <w:p>
      <w:pPr>
        <w:spacing w:after="0" w:line="179" w:lineRule="exact"/>
        <w:rPr>
          <w:sz w:val="20"/>
          <w:szCs w:val="20"/>
          <w:color w:val="auto"/>
        </w:rPr>
      </w:pPr>
    </w:p>
    <w:p>
      <w:pPr>
        <w:ind w:left="880" w:right="500" w:firstLine="811"/>
        <w:spacing w:after="0" w:line="262" w:lineRule="auto"/>
        <w:rPr>
          <w:sz w:val="20"/>
          <w:szCs w:val="20"/>
          <w:color w:val="auto"/>
        </w:rPr>
      </w:pPr>
      <w:r>
        <w:rPr>
          <w:rFonts w:ascii="Arial" w:cs="Arial" w:eastAsia="Arial" w:hAnsi="Arial"/>
          <w:sz w:val="21"/>
          <w:szCs w:val="21"/>
          <w:color w:val="auto"/>
        </w:rPr>
        <w:t xml:space="preserve">(e) </w:t>
      </w:r>
      <w:r>
        <w:rPr>
          <w:rFonts w:ascii="Arial" w:cs="Arial" w:eastAsia="Arial" w:hAnsi="Arial"/>
          <w:sz w:val="18"/>
          <w:szCs w:val="18"/>
          <w:color w:val="auto"/>
        </w:rPr>
        <w:t>Notwithstanding anything contained herein to the contrary, this Plan shall be administered and</w:t>
      </w:r>
      <w:r>
        <w:rPr>
          <w:rFonts w:ascii="Arial" w:cs="Arial" w:eastAsia="Arial" w:hAnsi="Arial"/>
          <w:sz w:val="21"/>
          <w:szCs w:val="21"/>
          <w:color w:val="auto"/>
        </w:rPr>
        <w:t xml:space="preserve"> </w:t>
      </w:r>
      <w:r>
        <w:rPr>
          <w:rFonts w:ascii="Arial" w:cs="Arial" w:eastAsia="Arial" w:hAnsi="Arial"/>
          <w:sz w:val="18"/>
          <w:szCs w:val="18"/>
          <w:color w:val="auto"/>
        </w:rPr>
        <w:t>operated in accordance with any applicable laws and regulations, including, but not limited to, Section 409A of the Code. The Corporation reserves the right to amend this Plan at any time in order for this Plan to comply with any such laws and regulations.</w:t>
      </w:r>
    </w:p>
    <w:p>
      <w:pPr>
        <w:spacing w:after="0" w:line="163" w:lineRule="exact"/>
        <w:rPr>
          <w:sz w:val="20"/>
          <w:szCs w:val="20"/>
          <w:color w:val="auto"/>
        </w:rPr>
      </w:pPr>
    </w:p>
    <w:p>
      <w:pPr>
        <w:ind w:left="1700"/>
        <w:spacing w:after="0"/>
        <w:tabs>
          <w:tab w:leader="none" w:pos="3740" w:val="left"/>
        </w:tabs>
        <w:rPr>
          <w:sz w:val="20"/>
          <w:szCs w:val="20"/>
          <w:color w:val="auto"/>
        </w:rPr>
      </w:pPr>
      <w:r>
        <w:rPr>
          <w:rFonts w:ascii="Arial" w:cs="Arial" w:eastAsia="Arial" w:hAnsi="Arial"/>
          <w:sz w:val="19"/>
          <w:szCs w:val="19"/>
          <w:color w:val="auto"/>
        </w:rPr>
        <w:t>(f)</w:t>
      </w:r>
      <w:r>
        <w:rPr>
          <w:sz w:val="20"/>
          <w:szCs w:val="20"/>
          <w:color w:val="auto"/>
        </w:rPr>
        <w:tab/>
      </w:r>
      <w:r>
        <w:rPr>
          <w:rFonts w:ascii="Arial" w:cs="Arial" w:eastAsia="Arial" w:hAnsi="Arial"/>
          <w:sz w:val="17"/>
          <w:szCs w:val="17"/>
          <w:color w:val="auto"/>
        </w:rPr>
        <w:t>This Plan will be governed, construed and administered in accordance with the laws of Delaware.</w:t>
      </w:r>
    </w:p>
    <w:p>
      <w:pPr>
        <w:spacing w:after="0" w:line="221" w:lineRule="exact"/>
        <w:rPr>
          <w:sz w:val="20"/>
          <w:szCs w:val="20"/>
          <w:color w:val="auto"/>
        </w:rPr>
      </w:pPr>
    </w:p>
    <w:p>
      <w:pPr>
        <w:ind w:left="880"/>
        <w:spacing w:after="0"/>
        <w:rPr>
          <w:sz w:val="20"/>
          <w:szCs w:val="20"/>
          <w:color w:val="auto"/>
        </w:rPr>
      </w:pPr>
      <w:r>
        <w:rPr>
          <w:rFonts w:ascii="Arial" w:cs="Arial" w:eastAsia="Arial" w:hAnsi="Arial"/>
          <w:sz w:val="21"/>
          <w:szCs w:val="2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4" w:right="239" w:bottom="1440" w:gutter="0" w:footer="0" w:header="0"/>
          <w:type w:val="continuous"/>
        </w:sectPr>
      </w:pPr>
    </w:p>
    <w:bookmarkStart w:id="50" w:name="page51"/>
    <w:bookmarkEnd w:id="50"/>
    <w:p>
      <w:pPr>
        <w:ind w:left="880" w:firstLine="811"/>
        <w:spacing w:after="0" w:line="272" w:lineRule="auto"/>
        <w:rPr>
          <w:sz w:val="20"/>
          <w:szCs w:val="20"/>
          <w:color w:val="auto"/>
        </w:rPr>
      </w:pPr>
      <w:r>
        <w:rPr>
          <w:rFonts w:ascii="Arial" w:cs="Arial" w:eastAsia="Arial" w:hAnsi="Arial"/>
          <w:sz w:val="21"/>
          <w:szCs w:val="21"/>
          <w:color w:val="auto"/>
        </w:rPr>
        <w:t xml:space="preserve">(g) </w:t>
      </w:r>
      <w:r>
        <w:rPr>
          <w:rFonts w:ascii="Arial" w:cs="Arial" w:eastAsia="Arial" w:hAnsi="Arial"/>
          <w:sz w:val="18"/>
          <w:szCs w:val="18"/>
          <w:color w:val="auto"/>
        </w:rPr>
        <w:t>If any provision of this Plan is held invalid or unenforceable, its invalidity or unenforceability shall</w:t>
      </w:r>
      <w:r>
        <w:rPr>
          <w:rFonts w:ascii="Arial" w:cs="Arial" w:eastAsia="Arial" w:hAnsi="Arial"/>
          <w:sz w:val="21"/>
          <w:szCs w:val="21"/>
          <w:color w:val="auto"/>
        </w:rPr>
        <w:t xml:space="preserve"> </w:t>
      </w:r>
      <w:r>
        <w:rPr>
          <w:rFonts w:ascii="Arial" w:cs="Arial" w:eastAsia="Arial" w:hAnsi="Arial"/>
          <w:sz w:val="18"/>
          <w:szCs w:val="18"/>
          <w:color w:val="auto"/>
        </w:rPr>
        <w:t>not affect any other provisions of this Plan, and this Plan shall be construed and enforced as if such provision had not been included.</w:t>
      </w:r>
    </w:p>
    <w:p>
      <w:pPr>
        <w:spacing w:after="0" w:line="154" w:lineRule="exact"/>
        <w:rPr>
          <w:sz w:val="20"/>
          <w:szCs w:val="20"/>
          <w:color w:val="auto"/>
        </w:rPr>
      </w:pPr>
    </w:p>
    <w:p>
      <w:pPr>
        <w:ind w:right="180" w:firstLine="878"/>
        <w:spacing w:after="0" w:line="265" w:lineRule="auto"/>
        <w:rPr>
          <w:sz w:val="20"/>
          <w:szCs w:val="20"/>
          <w:color w:val="auto"/>
        </w:rPr>
      </w:pPr>
      <w:r>
        <w:rPr>
          <w:rFonts w:ascii="Arial" w:cs="Arial" w:eastAsia="Arial" w:hAnsi="Arial"/>
          <w:sz w:val="19"/>
          <w:szCs w:val="19"/>
          <w:color w:val="auto"/>
        </w:rPr>
        <w:t>IN WITNESS WHEREOF, the Corporation, by its duly authorized officer, has executed this Plan on the Effective Date as first set forth above and as duly authorized by the Board.</w:t>
      </w:r>
    </w:p>
    <w:p>
      <w:pPr>
        <w:spacing w:after="0" w:line="200" w:lineRule="exact"/>
        <w:rPr>
          <w:sz w:val="20"/>
          <w:szCs w:val="20"/>
          <w:color w:val="auto"/>
        </w:rPr>
      </w:pPr>
    </w:p>
    <w:p>
      <w:pPr>
        <w:spacing w:after="0" w:line="390" w:lineRule="exact"/>
        <w:rPr>
          <w:sz w:val="20"/>
          <w:szCs w:val="20"/>
          <w:color w:val="auto"/>
        </w:rPr>
      </w:pPr>
    </w:p>
    <w:p>
      <w:pPr>
        <w:ind w:left="5720"/>
        <w:spacing w:after="0"/>
        <w:rPr>
          <w:sz w:val="20"/>
          <w:szCs w:val="20"/>
          <w:color w:val="auto"/>
        </w:rPr>
      </w:pPr>
      <w:r>
        <w:rPr>
          <w:rFonts w:ascii="Arial" w:cs="Arial" w:eastAsia="Arial" w:hAnsi="Arial"/>
          <w:sz w:val="19"/>
          <w:szCs w:val="19"/>
          <w:color w:val="auto"/>
        </w:rPr>
        <w:t>COMMUNICATIONS SALES &amp; LEASING, INC.</w:t>
      </w:r>
    </w:p>
    <w:p>
      <w:pPr>
        <w:spacing w:after="0" w:line="200" w:lineRule="exact"/>
        <w:rPr>
          <w:sz w:val="20"/>
          <w:szCs w:val="20"/>
          <w:color w:val="auto"/>
        </w:rPr>
      </w:pPr>
    </w:p>
    <w:p>
      <w:pPr>
        <w:spacing w:after="0" w:line="220" w:lineRule="exact"/>
        <w:rPr>
          <w:sz w:val="20"/>
          <w:szCs w:val="20"/>
          <w:color w:val="auto"/>
        </w:rPr>
      </w:pPr>
    </w:p>
    <w:tbl>
      <w:tblPr>
        <w:tblLayout w:type="fixed"/>
        <w:tblInd w:w="5720" w:type="dxa"/>
        <w:tblCellMar>
          <w:top w:w="0" w:type="dxa"/>
          <w:left w:w="0" w:type="dxa"/>
          <w:bottom w:w="0" w:type="dxa"/>
          <w:right w:w="0" w:type="dxa"/>
        </w:tblCellMar>
      </w:tblPr>
      <w:tr>
        <w:trPr>
          <w:trHeight w:val="218"/>
        </w:trPr>
        <w:tc>
          <w:tcPr>
            <w:tcW w:w="860" w:type="dxa"/>
            <w:vAlign w:val="bottom"/>
          </w:tcPr>
          <w:p>
            <w:pPr>
              <w:spacing w:after="0"/>
              <w:rPr>
                <w:sz w:val="20"/>
                <w:szCs w:val="20"/>
                <w:color w:val="auto"/>
              </w:rPr>
            </w:pPr>
            <w:r>
              <w:rPr>
                <w:rFonts w:ascii="Arial" w:cs="Arial" w:eastAsia="Arial" w:hAnsi="Arial"/>
                <w:sz w:val="19"/>
                <w:szCs w:val="19"/>
                <w:color w:val="auto"/>
              </w:rPr>
              <w:t>By:</w:t>
            </w:r>
          </w:p>
        </w:tc>
        <w:tc>
          <w:tcPr>
            <w:tcW w:w="94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Arial" w:cs="Arial" w:eastAsia="Arial" w:hAnsi="Arial"/>
                <w:sz w:val="19"/>
                <w:szCs w:val="19"/>
                <w:color w:val="auto"/>
                <w:w w:val="79"/>
              </w:rPr>
              <w:t>/s/</w:t>
            </w:r>
          </w:p>
        </w:tc>
      </w:tr>
      <w:tr>
        <w:trPr>
          <w:trHeight w:val="200"/>
        </w:trPr>
        <w:tc>
          <w:tcPr>
            <w:tcW w:w="5400" w:type="dxa"/>
            <w:vAlign w:val="bottom"/>
            <w:gridSpan w:val="4"/>
          </w:tcPr>
          <w:p>
            <w:pPr>
              <w:spacing w:after="0" w:line="200" w:lineRule="exact"/>
              <w:rPr>
                <w:sz w:val="20"/>
                <w:szCs w:val="20"/>
                <w:color w:val="auto"/>
              </w:rPr>
            </w:pPr>
            <w:r>
              <w:rPr>
                <w:rFonts w:ascii="Arial" w:cs="Arial" w:eastAsia="Arial" w:hAnsi="Arial"/>
                <w:sz w:val="19"/>
                <w:szCs w:val="19"/>
                <w:color w:val="auto"/>
              </w:rPr>
              <w:t>Kenneth A. Gunderman</w:t>
            </w:r>
          </w:p>
        </w:tc>
      </w:tr>
      <w:tr>
        <w:trPr>
          <w:trHeight w:val="20"/>
        </w:trPr>
        <w:tc>
          <w:tcPr>
            <w:tcW w:w="8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3600" w:type="dxa"/>
            <w:vAlign w:val="bottom"/>
            <w:gridSpan w:val="2"/>
          </w:tcPr>
          <w:p>
            <w:pPr>
              <w:spacing w:after="0" w:line="20" w:lineRule="exact"/>
              <w:rPr>
                <w:sz w:val="1"/>
                <w:szCs w:val="1"/>
                <w:color w:val="auto"/>
              </w:rPr>
            </w:pPr>
          </w:p>
        </w:tc>
      </w:tr>
      <w:tr>
        <w:trPr>
          <w:trHeight w:val="222"/>
        </w:trPr>
        <w:tc>
          <w:tcPr>
            <w:tcW w:w="860" w:type="dxa"/>
            <w:vAlign w:val="bottom"/>
          </w:tcPr>
          <w:p>
            <w:pPr>
              <w:spacing w:after="0"/>
              <w:rPr>
                <w:sz w:val="20"/>
                <w:szCs w:val="20"/>
                <w:color w:val="auto"/>
              </w:rPr>
            </w:pPr>
            <w:r>
              <w:rPr>
                <w:rFonts w:ascii="Arial" w:cs="Arial" w:eastAsia="Arial" w:hAnsi="Arial"/>
                <w:sz w:val="19"/>
                <w:szCs w:val="19"/>
                <w:color w:val="auto"/>
              </w:rPr>
              <w:t>Name:</w:t>
            </w:r>
          </w:p>
        </w:tc>
        <w:tc>
          <w:tcPr>
            <w:tcW w:w="4540" w:type="dxa"/>
            <w:vAlign w:val="bottom"/>
            <w:gridSpan w:val="3"/>
          </w:tcPr>
          <w:p>
            <w:pPr>
              <w:ind w:left="360"/>
              <w:spacing w:after="0"/>
              <w:rPr>
                <w:sz w:val="20"/>
                <w:szCs w:val="20"/>
                <w:color w:val="auto"/>
              </w:rPr>
            </w:pPr>
            <w:r>
              <w:rPr>
                <w:rFonts w:ascii="Arial" w:cs="Arial" w:eastAsia="Arial" w:hAnsi="Arial"/>
                <w:sz w:val="19"/>
                <w:szCs w:val="19"/>
                <w:color w:val="auto"/>
              </w:rPr>
              <w:t>Kenneth A. Gunderman</w:t>
            </w:r>
          </w:p>
        </w:tc>
      </w:tr>
      <w:tr>
        <w:trPr>
          <w:trHeight w:val="241"/>
        </w:trPr>
        <w:tc>
          <w:tcPr>
            <w:tcW w:w="860" w:type="dxa"/>
            <w:vAlign w:val="bottom"/>
          </w:tcPr>
          <w:p>
            <w:pPr>
              <w:spacing w:after="0"/>
              <w:rPr>
                <w:sz w:val="20"/>
                <w:szCs w:val="20"/>
                <w:color w:val="auto"/>
              </w:rPr>
            </w:pPr>
            <w:r>
              <w:rPr>
                <w:rFonts w:ascii="Arial" w:cs="Arial" w:eastAsia="Arial" w:hAnsi="Arial"/>
                <w:sz w:val="19"/>
                <w:szCs w:val="19"/>
                <w:color w:val="auto"/>
              </w:rPr>
              <w:t>Title:</w:t>
            </w:r>
          </w:p>
        </w:tc>
        <w:tc>
          <w:tcPr>
            <w:tcW w:w="4540" w:type="dxa"/>
            <w:vAlign w:val="bottom"/>
            <w:gridSpan w:val="3"/>
          </w:tcPr>
          <w:p>
            <w:pPr>
              <w:ind w:left="460"/>
              <w:spacing w:after="0"/>
              <w:rPr>
                <w:sz w:val="20"/>
                <w:szCs w:val="20"/>
                <w:color w:val="auto"/>
              </w:rPr>
            </w:pPr>
            <w:r>
              <w:rPr>
                <w:rFonts w:ascii="Arial" w:cs="Arial" w:eastAsia="Arial" w:hAnsi="Arial"/>
                <w:sz w:val="19"/>
                <w:szCs w:val="19"/>
                <w:color w:val="auto"/>
              </w:rPr>
              <w:t>President and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880"/>
        <w:spacing w:after="0"/>
        <w:rPr>
          <w:sz w:val="20"/>
          <w:szCs w:val="20"/>
          <w:color w:val="auto"/>
        </w:rPr>
      </w:pPr>
      <w:r>
        <w:rPr>
          <w:rFonts w:ascii="Arial" w:cs="Arial" w:eastAsia="Arial" w:hAnsi="Arial"/>
          <w:sz w:val="21"/>
          <w:szCs w:val="21"/>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300"/>
          </w:cols>
          <w:pgMar w:left="240" w:top="120" w:right="359" w:bottom="1440" w:gutter="0" w:footer="0" w:header="0"/>
        </w:sectPr>
      </w:pPr>
    </w:p>
    <w:bookmarkStart w:id="51" w:name="page52"/>
    <w:bookmarkEnd w:id="51"/>
    <w:p>
      <w:pPr>
        <w:jc w:val="right"/>
        <w:spacing w:after="0"/>
        <w:rPr>
          <w:sz w:val="20"/>
          <w:szCs w:val="20"/>
          <w:color w:val="auto"/>
        </w:rPr>
      </w:pPr>
      <w:r>
        <w:rPr>
          <w:rFonts w:ascii="Arial" w:cs="Arial" w:eastAsia="Arial" w:hAnsi="Arial"/>
          <w:sz w:val="19"/>
          <w:szCs w:val="19"/>
          <w:b w:val="1"/>
          <w:bCs w:val="1"/>
          <w:u w:val="single" w:color="auto"/>
          <w:color w:val="auto"/>
        </w:rPr>
        <w:t>EXHIBIT A</w:t>
      </w:r>
    </w:p>
    <w:p>
      <w:pPr>
        <w:spacing w:after="0" w:line="22" w:lineRule="exact"/>
        <w:rPr>
          <w:sz w:val="20"/>
          <w:szCs w:val="20"/>
          <w:color w:val="auto"/>
        </w:rPr>
      </w:pPr>
    </w:p>
    <w:tbl>
      <w:tblPr>
        <w:tblLayout w:type="fixed"/>
        <w:tblInd w:w="10" w:type="dxa"/>
        <w:tblCellMar>
          <w:top w:w="0" w:type="dxa"/>
          <w:left w:w="0" w:type="dxa"/>
          <w:bottom w:w="0" w:type="dxa"/>
          <w:right w:w="0" w:type="dxa"/>
        </w:tblCellMar>
      </w:tblPr>
      <w:tr>
        <w:trPr>
          <w:trHeight w:val="247"/>
        </w:trPr>
        <w:tc>
          <w:tcPr>
            <w:tcW w:w="5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2640" w:type="dxa"/>
            <w:vAlign w:val="bottom"/>
          </w:tcPr>
          <w:p>
            <w:pPr>
              <w:spacing w:after="0"/>
              <w:rPr>
                <w:sz w:val="21"/>
                <w:szCs w:val="21"/>
                <w:color w:val="auto"/>
              </w:rPr>
            </w:pPr>
          </w:p>
        </w:tc>
        <w:tc>
          <w:tcPr>
            <w:tcW w:w="4400" w:type="dxa"/>
            <w:vAlign w:val="bottom"/>
            <w:gridSpan w:val="4"/>
          </w:tcPr>
          <w:p>
            <w:pPr>
              <w:jc w:val="center"/>
              <w:ind w:right="940"/>
              <w:spacing w:after="0"/>
              <w:rPr>
                <w:sz w:val="20"/>
                <w:szCs w:val="20"/>
                <w:color w:val="auto"/>
              </w:rPr>
            </w:pPr>
            <w:r>
              <w:rPr>
                <w:rFonts w:ascii="Arial" w:cs="Arial" w:eastAsia="Arial" w:hAnsi="Arial"/>
                <w:sz w:val="19"/>
                <w:szCs w:val="19"/>
                <w:b w:val="1"/>
                <w:bCs w:val="1"/>
                <w:color w:val="auto"/>
                <w:w w:val="91"/>
              </w:rPr>
              <w:t>2016 Short Term Incentive Plan</w:t>
            </w:r>
          </w:p>
        </w:tc>
        <w:tc>
          <w:tcPr>
            <w:tcW w:w="26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04"/>
        </w:trPr>
        <w:tc>
          <w:tcPr>
            <w:tcW w:w="820" w:type="dxa"/>
            <w:vAlign w:val="bottom"/>
            <w:gridSpan w:val="2"/>
          </w:tcPr>
          <w:p>
            <w:pPr>
              <w:spacing w:after="0"/>
              <w:rPr>
                <w:sz w:val="20"/>
                <w:szCs w:val="20"/>
                <w:color w:val="auto"/>
              </w:rPr>
            </w:pPr>
            <w:r>
              <w:rPr>
                <w:rFonts w:ascii="Arial" w:cs="Arial" w:eastAsia="Arial" w:hAnsi="Arial"/>
                <w:sz w:val="19"/>
                <w:szCs w:val="19"/>
                <w:color w:val="auto"/>
              </w:rPr>
              <w:t>A.</w:t>
            </w:r>
          </w:p>
        </w:tc>
        <w:tc>
          <w:tcPr>
            <w:tcW w:w="3160" w:type="dxa"/>
            <w:vAlign w:val="bottom"/>
            <w:gridSpan w:val="2"/>
          </w:tcPr>
          <w:p>
            <w:pPr>
              <w:ind w:left="40"/>
              <w:spacing w:after="0"/>
              <w:rPr>
                <w:sz w:val="20"/>
                <w:szCs w:val="20"/>
                <w:color w:val="auto"/>
              </w:rPr>
            </w:pPr>
            <w:r>
              <w:rPr>
                <w:rFonts w:ascii="Arial" w:cs="Arial" w:eastAsia="Arial" w:hAnsi="Arial"/>
                <w:sz w:val="19"/>
                <w:szCs w:val="19"/>
                <w:color w:val="auto"/>
              </w:rPr>
              <w:t>Vesting based on the following:</w:t>
            </w:r>
          </w:p>
        </w:tc>
        <w:tc>
          <w:tcPr>
            <w:tcW w:w="58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5"/>
        </w:trPr>
        <w:tc>
          <w:tcPr>
            <w:tcW w:w="5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9"/>
                <w:szCs w:val="19"/>
                <w:color w:val="auto"/>
              </w:rPr>
              <w:t>1.</w:t>
            </w:r>
          </w:p>
        </w:tc>
        <w:tc>
          <w:tcPr>
            <w:tcW w:w="7040" w:type="dxa"/>
            <w:vAlign w:val="bottom"/>
            <w:tcBorders>
              <w:bottom w:val="single" w:sz="8" w:color="auto"/>
            </w:tcBorders>
            <w:gridSpan w:val="5"/>
          </w:tcPr>
          <w:p>
            <w:pPr>
              <w:ind w:left="300"/>
              <w:spacing w:after="0"/>
              <w:rPr>
                <w:sz w:val="20"/>
                <w:szCs w:val="20"/>
                <w:color w:val="auto"/>
              </w:rPr>
            </w:pPr>
            <w:r>
              <w:rPr>
                <w:rFonts w:ascii="Arial" w:cs="Arial" w:eastAsia="Arial" w:hAnsi="Arial"/>
                <w:sz w:val="19"/>
                <w:szCs w:val="19"/>
                <w:color w:val="auto"/>
              </w:rPr>
              <w:t>Stand Alone REIT Normalized AFFO</w:t>
            </w:r>
            <w:r>
              <w:rPr>
                <w:rFonts w:ascii="Arial" w:cs="Arial" w:eastAsia="Arial" w:hAnsi="Arial"/>
                <w:sz w:val="16"/>
                <w:szCs w:val="16"/>
                <w:color w:val="auto"/>
              </w:rPr>
              <w:t>(1)</w:t>
            </w:r>
            <w:r>
              <w:rPr>
                <w:rFonts w:ascii="Arial" w:cs="Arial" w:eastAsia="Arial" w:hAnsi="Arial"/>
                <w:sz w:val="19"/>
                <w:szCs w:val="19"/>
                <w:color w:val="auto"/>
              </w:rPr>
              <w:t xml:space="preserve"> for 2016 (50% weight):</w:t>
            </w:r>
          </w:p>
        </w:tc>
        <w:tc>
          <w:tcPr>
            <w:tcW w:w="2620" w:type="dxa"/>
            <w:vAlign w:val="bottom"/>
            <w:tcBorders>
              <w:bottom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shd w:val="clear" w:color="auto" w:fill="BFBFBF"/>
          </w:tcPr>
          <w:p>
            <w:pPr>
              <w:spacing w:after="0"/>
              <w:rPr>
                <w:sz w:val="18"/>
                <w:szCs w:val="18"/>
                <w:color w:val="auto"/>
              </w:rPr>
            </w:pPr>
          </w:p>
        </w:tc>
        <w:tc>
          <w:tcPr>
            <w:tcW w:w="520" w:type="dxa"/>
            <w:vAlign w:val="bottom"/>
            <w:tcBorders>
              <w:bottom w:val="single" w:sz="8" w:color="auto"/>
            </w:tcBorders>
            <w:shd w:val="clear" w:color="auto" w:fill="BFBFBF"/>
          </w:tcPr>
          <w:p>
            <w:pPr>
              <w:spacing w:after="0"/>
              <w:rPr>
                <w:sz w:val="18"/>
                <w:szCs w:val="18"/>
                <w:color w:val="auto"/>
              </w:rPr>
            </w:pPr>
          </w:p>
        </w:tc>
        <w:tc>
          <w:tcPr>
            <w:tcW w:w="2640" w:type="dxa"/>
            <w:vAlign w:val="bottom"/>
            <w:tcBorders>
              <w:bottom w:val="single" w:sz="8" w:color="auto"/>
              <w:right w:val="single" w:sz="8" w:color="auto"/>
            </w:tcBorders>
            <w:shd w:val="clear" w:color="auto" w:fill="BFBFBF"/>
          </w:tcPr>
          <w:p>
            <w:pPr>
              <w:ind w:left="460"/>
              <w:spacing w:after="0" w:line="213" w:lineRule="exact"/>
              <w:rPr>
                <w:sz w:val="20"/>
                <w:szCs w:val="20"/>
                <w:color w:val="auto"/>
              </w:rPr>
            </w:pPr>
            <w:r>
              <w:rPr>
                <w:rFonts w:ascii="Arial" w:cs="Arial" w:eastAsia="Arial" w:hAnsi="Arial"/>
                <w:sz w:val="19"/>
                <w:szCs w:val="19"/>
                <w:b w:val="1"/>
                <w:bCs w:val="1"/>
                <w:color w:val="auto"/>
              </w:rPr>
              <w:t>Threshold</w:t>
            </w:r>
          </w:p>
        </w:tc>
        <w:tc>
          <w:tcPr>
            <w:tcW w:w="580" w:type="dxa"/>
            <w:vAlign w:val="bottom"/>
            <w:tcBorders>
              <w:bottom w:val="single" w:sz="8" w:color="auto"/>
              <w:right w:val="single" w:sz="8" w:color="BFBFBF"/>
            </w:tcBorders>
            <w:shd w:val="clear" w:color="auto" w:fill="BFBFBF"/>
          </w:tcPr>
          <w:p>
            <w:pPr>
              <w:spacing w:after="0"/>
              <w:rPr>
                <w:sz w:val="18"/>
                <w:szCs w:val="18"/>
                <w:color w:val="auto"/>
              </w:rPr>
            </w:pPr>
          </w:p>
        </w:tc>
        <w:tc>
          <w:tcPr>
            <w:tcW w:w="2940" w:type="dxa"/>
            <w:vAlign w:val="bottom"/>
            <w:tcBorders>
              <w:bottom w:val="single" w:sz="8" w:color="auto"/>
              <w:right w:val="single" w:sz="8" w:color="auto"/>
            </w:tcBorders>
            <w:shd w:val="clear" w:color="auto" w:fill="BFBFBF"/>
          </w:tcPr>
          <w:p>
            <w:pPr>
              <w:jc w:val="center"/>
              <w:ind w:right="545"/>
              <w:spacing w:after="0" w:line="213" w:lineRule="exact"/>
              <w:rPr>
                <w:sz w:val="20"/>
                <w:szCs w:val="20"/>
                <w:color w:val="auto"/>
              </w:rPr>
            </w:pPr>
            <w:r>
              <w:rPr>
                <w:rFonts w:ascii="Arial" w:cs="Arial" w:eastAsia="Arial" w:hAnsi="Arial"/>
                <w:sz w:val="19"/>
                <w:szCs w:val="19"/>
                <w:b w:val="1"/>
                <w:bCs w:val="1"/>
                <w:color w:val="auto"/>
                <w:w w:val="92"/>
              </w:rPr>
              <w:t>Target</w:t>
            </w:r>
          </w:p>
        </w:tc>
        <w:tc>
          <w:tcPr>
            <w:tcW w:w="480" w:type="dxa"/>
            <w:vAlign w:val="bottom"/>
            <w:tcBorders>
              <w:bottom w:val="single" w:sz="8" w:color="auto"/>
              <w:right w:val="single" w:sz="8" w:color="BFBFBF"/>
            </w:tcBorders>
            <w:shd w:val="clear" w:color="auto" w:fill="BFBFBF"/>
          </w:tcPr>
          <w:p>
            <w:pPr>
              <w:spacing w:after="0"/>
              <w:rPr>
                <w:sz w:val="18"/>
                <w:szCs w:val="18"/>
                <w:color w:val="auto"/>
              </w:rPr>
            </w:pPr>
          </w:p>
        </w:tc>
        <w:tc>
          <w:tcPr>
            <w:tcW w:w="400" w:type="dxa"/>
            <w:vAlign w:val="bottom"/>
            <w:tcBorders>
              <w:bottom w:val="single" w:sz="8" w:color="auto"/>
            </w:tcBorders>
            <w:shd w:val="clear" w:color="auto" w:fill="BFBFBF"/>
          </w:tcPr>
          <w:p>
            <w:pPr>
              <w:spacing w:after="0"/>
              <w:rPr>
                <w:sz w:val="18"/>
                <w:szCs w:val="18"/>
                <w:color w:val="auto"/>
              </w:rPr>
            </w:pPr>
          </w:p>
        </w:tc>
        <w:tc>
          <w:tcPr>
            <w:tcW w:w="2620" w:type="dxa"/>
            <w:vAlign w:val="bottom"/>
            <w:tcBorders>
              <w:bottom w:val="single" w:sz="8" w:color="auto"/>
              <w:right w:val="single" w:sz="8" w:color="auto"/>
            </w:tcBorders>
            <w:shd w:val="clear" w:color="auto" w:fill="BFBFBF"/>
          </w:tcPr>
          <w:p>
            <w:pPr>
              <w:jc w:val="center"/>
              <w:ind w:right="825"/>
              <w:spacing w:after="0" w:line="213" w:lineRule="exact"/>
              <w:rPr>
                <w:sz w:val="20"/>
                <w:szCs w:val="20"/>
                <w:color w:val="auto"/>
              </w:rPr>
            </w:pPr>
            <w:r>
              <w:rPr>
                <w:rFonts w:ascii="Arial" w:cs="Arial" w:eastAsia="Arial" w:hAnsi="Arial"/>
                <w:sz w:val="19"/>
                <w:szCs w:val="19"/>
                <w:b w:val="1"/>
                <w:bCs w:val="1"/>
                <w:color w:val="auto"/>
                <w:w w:val="89"/>
              </w:rPr>
              <w:t>Superior</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40" w:type="dxa"/>
            <w:vAlign w:val="bottom"/>
            <w:tcBorders>
              <w:bottom w:val="single" w:sz="8" w:color="auto"/>
              <w:right w:val="single" w:sz="8" w:color="auto"/>
            </w:tcBorders>
          </w:tcPr>
          <w:p>
            <w:pPr>
              <w:ind w:left="380"/>
              <w:spacing w:after="0" w:line="213" w:lineRule="exact"/>
              <w:rPr>
                <w:sz w:val="20"/>
                <w:szCs w:val="20"/>
                <w:color w:val="auto"/>
              </w:rPr>
            </w:pPr>
            <w:r>
              <w:rPr>
                <w:rFonts w:ascii="Arial" w:cs="Arial" w:eastAsia="Arial" w:hAnsi="Arial"/>
                <w:sz w:val="19"/>
                <w:szCs w:val="19"/>
                <w:color w:val="auto"/>
              </w:rPr>
              <w:t>$382 million</w:t>
            </w:r>
          </w:p>
        </w:tc>
        <w:tc>
          <w:tcPr>
            <w:tcW w:w="580" w:type="dxa"/>
            <w:vAlign w:val="bottom"/>
            <w:tcBorders>
              <w:bottom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jc w:val="center"/>
              <w:ind w:right="545"/>
              <w:spacing w:after="0" w:line="213" w:lineRule="exact"/>
              <w:rPr>
                <w:sz w:val="20"/>
                <w:szCs w:val="20"/>
                <w:color w:val="auto"/>
              </w:rPr>
            </w:pPr>
            <w:r>
              <w:rPr>
                <w:rFonts w:ascii="Arial" w:cs="Arial" w:eastAsia="Arial" w:hAnsi="Arial"/>
                <w:sz w:val="19"/>
                <w:szCs w:val="19"/>
                <w:color w:val="auto"/>
                <w:w w:val="96"/>
              </w:rPr>
              <w:t>$385 million</w:t>
            </w:r>
          </w:p>
        </w:tc>
        <w:tc>
          <w:tcPr>
            <w:tcW w:w="4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jc w:val="center"/>
              <w:ind w:right="825"/>
              <w:spacing w:after="0" w:line="213" w:lineRule="exact"/>
              <w:rPr>
                <w:sz w:val="20"/>
                <w:szCs w:val="20"/>
                <w:color w:val="auto"/>
              </w:rPr>
            </w:pPr>
            <w:r>
              <w:rPr>
                <w:rFonts w:ascii="Arial" w:cs="Arial" w:eastAsia="Arial" w:hAnsi="Arial"/>
                <w:sz w:val="19"/>
                <w:szCs w:val="19"/>
                <w:color w:val="auto"/>
                <w:w w:val="96"/>
              </w:rPr>
              <w:t>$388 million</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0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9"/>
                <w:szCs w:val="19"/>
                <w:color w:val="auto"/>
              </w:rPr>
              <w:t>2.</w:t>
            </w:r>
          </w:p>
        </w:tc>
        <w:tc>
          <w:tcPr>
            <w:tcW w:w="7040" w:type="dxa"/>
            <w:vAlign w:val="bottom"/>
            <w:tcBorders>
              <w:bottom w:val="single" w:sz="8" w:color="auto"/>
            </w:tcBorders>
            <w:gridSpan w:val="5"/>
          </w:tcPr>
          <w:p>
            <w:pPr>
              <w:ind w:left="400"/>
              <w:spacing w:after="0"/>
              <w:rPr>
                <w:sz w:val="20"/>
                <w:szCs w:val="20"/>
                <w:color w:val="auto"/>
              </w:rPr>
            </w:pPr>
            <w:r>
              <w:rPr>
                <w:rFonts w:ascii="Arial" w:cs="Arial" w:eastAsia="Arial" w:hAnsi="Arial"/>
                <w:sz w:val="19"/>
                <w:szCs w:val="19"/>
                <w:color w:val="auto"/>
                <w:w w:val="95"/>
              </w:rPr>
              <w:t>Maintain Consolidated Financial Leverage</w:t>
            </w:r>
            <w:r>
              <w:rPr>
                <w:rFonts w:ascii="Arial" w:cs="Arial" w:eastAsia="Arial" w:hAnsi="Arial"/>
                <w:sz w:val="16"/>
                <w:szCs w:val="16"/>
                <w:color w:val="auto"/>
                <w:w w:val="95"/>
              </w:rPr>
              <w:t>(2)</w:t>
            </w:r>
            <w:r>
              <w:rPr>
                <w:rFonts w:ascii="Arial" w:cs="Arial" w:eastAsia="Arial" w:hAnsi="Arial"/>
                <w:sz w:val="19"/>
                <w:szCs w:val="19"/>
                <w:color w:val="auto"/>
                <w:w w:val="95"/>
              </w:rPr>
              <w:t xml:space="preserve"> average at 6.0x or less (25% weight):</w:t>
            </w:r>
          </w:p>
        </w:tc>
        <w:tc>
          <w:tcPr>
            <w:tcW w:w="2620" w:type="dxa"/>
            <w:vAlign w:val="bottom"/>
            <w:tcBorders>
              <w:bottom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shd w:val="clear" w:color="auto" w:fill="BFBFBF"/>
          </w:tcPr>
          <w:p>
            <w:pPr>
              <w:spacing w:after="0"/>
              <w:rPr>
                <w:sz w:val="18"/>
                <w:szCs w:val="18"/>
                <w:color w:val="auto"/>
              </w:rPr>
            </w:pPr>
          </w:p>
        </w:tc>
        <w:tc>
          <w:tcPr>
            <w:tcW w:w="520" w:type="dxa"/>
            <w:vAlign w:val="bottom"/>
            <w:tcBorders>
              <w:bottom w:val="single" w:sz="8" w:color="auto"/>
            </w:tcBorders>
            <w:shd w:val="clear" w:color="auto" w:fill="BFBFBF"/>
          </w:tcPr>
          <w:p>
            <w:pPr>
              <w:spacing w:after="0"/>
              <w:rPr>
                <w:sz w:val="18"/>
                <w:szCs w:val="18"/>
                <w:color w:val="auto"/>
              </w:rPr>
            </w:pPr>
          </w:p>
        </w:tc>
        <w:tc>
          <w:tcPr>
            <w:tcW w:w="2640" w:type="dxa"/>
            <w:vAlign w:val="bottom"/>
            <w:tcBorders>
              <w:bottom w:val="single" w:sz="8" w:color="auto"/>
              <w:right w:val="single" w:sz="8" w:color="auto"/>
            </w:tcBorders>
            <w:shd w:val="clear" w:color="auto" w:fill="BFBFBF"/>
          </w:tcPr>
          <w:p>
            <w:pPr>
              <w:ind w:left="460"/>
              <w:spacing w:after="0" w:line="213" w:lineRule="exact"/>
              <w:rPr>
                <w:sz w:val="20"/>
                <w:szCs w:val="20"/>
                <w:color w:val="auto"/>
              </w:rPr>
            </w:pPr>
            <w:r>
              <w:rPr>
                <w:rFonts w:ascii="Arial" w:cs="Arial" w:eastAsia="Arial" w:hAnsi="Arial"/>
                <w:sz w:val="19"/>
                <w:szCs w:val="19"/>
                <w:b w:val="1"/>
                <w:bCs w:val="1"/>
                <w:color w:val="auto"/>
              </w:rPr>
              <w:t>Threshold</w:t>
            </w:r>
          </w:p>
        </w:tc>
        <w:tc>
          <w:tcPr>
            <w:tcW w:w="580" w:type="dxa"/>
            <w:vAlign w:val="bottom"/>
            <w:tcBorders>
              <w:bottom w:val="single" w:sz="8" w:color="auto"/>
              <w:right w:val="single" w:sz="8" w:color="BFBFBF"/>
            </w:tcBorders>
            <w:shd w:val="clear" w:color="auto" w:fill="BFBFBF"/>
          </w:tcPr>
          <w:p>
            <w:pPr>
              <w:spacing w:after="0"/>
              <w:rPr>
                <w:sz w:val="18"/>
                <w:szCs w:val="18"/>
                <w:color w:val="auto"/>
              </w:rPr>
            </w:pPr>
          </w:p>
        </w:tc>
        <w:tc>
          <w:tcPr>
            <w:tcW w:w="2940" w:type="dxa"/>
            <w:vAlign w:val="bottom"/>
            <w:tcBorders>
              <w:bottom w:val="single" w:sz="8" w:color="auto"/>
              <w:right w:val="single" w:sz="8" w:color="auto"/>
            </w:tcBorders>
            <w:shd w:val="clear" w:color="auto" w:fill="BFBFBF"/>
          </w:tcPr>
          <w:p>
            <w:pPr>
              <w:jc w:val="center"/>
              <w:ind w:right="545"/>
              <w:spacing w:after="0" w:line="213" w:lineRule="exact"/>
              <w:rPr>
                <w:sz w:val="20"/>
                <w:szCs w:val="20"/>
                <w:color w:val="auto"/>
              </w:rPr>
            </w:pPr>
            <w:r>
              <w:rPr>
                <w:rFonts w:ascii="Arial" w:cs="Arial" w:eastAsia="Arial" w:hAnsi="Arial"/>
                <w:sz w:val="19"/>
                <w:szCs w:val="19"/>
                <w:b w:val="1"/>
                <w:bCs w:val="1"/>
                <w:color w:val="auto"/>
                <w:w w:val="92"/>
              </w:rPr>
              <w:t>Target</w:t>
            </w:r>
          </w:p>
        </w:tc>
        <w:tc>
          <w:tcPr>
            <w:tcW w:w="480" w:type="dxa"/>
            <w:vAlign w:val="bottom"/>
            <w:tcBorders>
              <w:bottom w:val="single" w:sz="8" w:color="auto"/>
              <w:right w:val="single" w:sz="8" w:color="BFBFBF"/>
            </w:tcBorders>
            <w:shd w:val="clear" w:color="auto" w:fill="BFBFBF"/>
          </w:tcPr>
          <w:p>
            <w:pPr>
              <w:spacing w:after="0"/>
              <w:rPr>
                <w:sz w:val="18"/>
                <w:szCs w:val="18"/>
                <w:color w:val="auto"/>
              </w:rPr>
            </w:pPr>
          </w:p>
        </w:tc>
        <w:tc>
          <w:tcPr>
            <w:tcW w:w="400" w:type="dxa"/>
            <w:vAlign w:val="bottom"/>
            <w:tcBorders>
              <w:bottom w:val="single" w:sz="8" w:color="auto"/>
            </w:tcBorders>
            <w:shd w:val="clear" w:color="auto" w:fill="BFBFBF"/>
          </w:tcPr>
          <w:p>
            <w:pPr>
              <w:spacing w:after="0"/>
              <w:rPr>
                <w:sz w:val="18"/>
                <w:szCs w:val="18"/>
                <w:color w:val="auto"/>
              </w:rPr>
            </w:pPr>
          </w:p>
        </w:tc>
        <w:tc>
          <w:tcPr>
            <w:tcW w:w="2620" w:type="dxa"/>
            <w:vAlign w:val="bottom"/>
            <w:tcBorders>
              <w:bottom w:val="single" w:sz="8" w:color="auto"/>
              <w:right w:val="single" w:sz="8" w:color="auto"/>
            </w:tcBorders>
            <w:shd w:val="clear" w:color="auto" w:fill="BFBFBF"/>
          </w:tcPr>
          <w:p>
            <w:pPr>
              <w:jc w:val="center"/>
              <w:ind w:right="825"/>
              <w:spacing w:after="0" w:line="213" w:lineRule="exact"/>
              <w:rPr>
                <w:sz w:val="20"/>
                <w:szCs w:val="20"/>
                <w:color w:val="auto"/>
              </w:rPr>
            </w:pPr>
            <w:r>
              <w:rPr>
                <w:rFonts w:ascii="Arial" w:cs="Arial" w:eastAsia="Arial" w:hAnsi="Arial"/>
                <w:sz w:val="19"/>
                <w:szCs w:val="19"/>
                <w:b w:val="1"/>
                <w:bCs w:val="1"/>
                <w:color w:val="auto"/>
                <w:w w:val="89"/>
              </w:rPr>
              <w:t>Superior</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40" w:type="dxa"/>
            <w:vAlign w:val="bottom"/>
            <w:tcBorders>
              <w:bottom w:val="single" w:sz="8" w:color="auto"/>
              <w:right w:val="single" w:sz="8" w:color="auto"/>
            </w:tcBorders>
          </w:tcPr>
          <w:p>
            <w:pPr>
              <w:jc w:val="center"/>
              <w:ind w:right="805"/>
              <w:spacing w:after="0" w:line="213" w:lineRule="exact"/>
              <w:rPr>
                <w:sz w:val="20"/>
                <w:szCs w:val="20"/>
                <w:color w:val="auto"/>
              </w:rPr>
            </w:pPr>
            <w:r>
              <w:rPr>
                <w:rFonts w:ascii="Arial" w:cs="Arial" w:eastAsia="Arial" w:hAnsi="Arial"/>
                <w:sz w:val="19"/>
                <w:szCs w:val="19"/>
                <w:color w:val="auto"/>
                <w:w w:val="94"/>
              </w:rPr>
              <w:t>6.0x</w:t>
            </w:r>
          </w:p>
        </w:tc>
        <w:tc>
          <w:tcPr>
            <w:tcW w:w="580" w:type="dxa"/>
            <w:vAlign w:val="bottom"/>
            <w:tcBorders>
              <w:bottom w:val="single" w:sz="8" w:color="auto"/>
            </w:tcBorders>
          </w:tcPr>
          <w:p>
            <w:pPr>
              <w:spacing w:after="0"/>
              <w:rPr>
                <w:sz w:val="18"/>
                <w:szCs w:val="18"/>
                <w:color w:val="auto"/>
              </w:rPr>
            </w:pPr>
          </w:p>
        </w:tc>
        <w:tc>
          <w:tcPr>
            <w:tcW w:w="2940" w:type="dxa"/>
            <w:vAlign w:val="bottom"/>
            <w:tcBorders>
              <w:bottom w:val="single" w:sz="8" w:color="auto"/>
              <w:right w:val="single" w:sz="8" w:color="auto"/>
            </w:tcBorders>
          </w:tcPr>
          <w:p>
            <w:pPr>
              <w:jc w:val="center"/>
              <w:ind w:right="545"/>
              <w:spacing w:after="0" w:line="213" w:lineRule="exact"/>
              <w:rPr>
                <w:sz w:val="20"/>
                <w:szCs w:val="20"/>
                <w:color w:val="auto"/>
              </w:rPr>
            </w:pPr>
            <w:r>
              <w:rPr>
                <w:rFonts w:ascii="Arial" w:cs="Arial" w:eastAsia="Arial" w:hAnsi="Arial"/>
                <w:sz w:val="19"/>
                <w:szCs w:val="19"/>
                <w:color w:val="auto"/>
                <w:w w:val="94"/>
              </w:rPr>
              <w:t>5.8x</w:t>
            </w:r>
          </w:p>
        </w:tc>
        <w:tc>
          <w:tcPr>
            <w:tcW w:w="4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jc w:val="center"/>
              <w:ind w:right="825"/>
              <w:spacing w:after="0" w:line="213" w:lineRule="exact"/>
              <w:rPr>
                <w:sz w:val="20"/>
                <w:szCs w:val="20"/>
                <w:color w:val="auto"/>
              </w:rPr>
            </w:pPr>
            <w:r>
              <w:rPr>
                <w:rFonts w:ascii="Arial" w:cs="Arial" w:eastAsia="Arial" w:hAnsi="Arial"/>
                <w:sz w:val="19"/>
                <w:szCs w:val="19"/>
                <w:color w:val="auto"/>
                <w:w w:val="94"/>
              </w:rPr>
              <w:t>5.6x</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5"/>
        </w:trPr>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20" w:type="dxa"/>
            <w:vAlign w:val="bottom"/>
          </w:tcPr>
          <w:p>
            <w:pPr>
              <w:ind w:left="40"/>
              <w:spacing w:after="0"/>
              <w:rPr>
                <w:sz w:val="20"/>
                <w:szCs w:val="20"/>
                <w:color w:val="auto"/>
              </w:rPr>
            </w:pPr>
            <w:r>
              <w:rPr>
                <w:rFonts w:ascii="Arial" w:cs="Arial" w:eastAsia="Arial" w:hAnsi="Arial"/>
                <w:sz w:val="19"/>
                <w:szCs w:val="19"/>
                <w:color w:val="auto"/>
              </w:rPr>
              <w:t>3.</w:t>
            </w:r>
          </w:p>
        </w:tc>
        <w:tc>
          <w:tcPr>
            <w:tcW w:w="10080" w:type="dxa"/>
            <w:vAlign w:val="bottom"/>
            <w:gridSpan w:val="7"/>
          </w:tcPr>
          <w:p>
            <w:pPr>
              <w:ind w:left="400"/>
              <w:spacing w:after="0"/>
              <w:rPr>
                <w:sz w:val="20"/>
                <w:szCs w:val="20"/>
                <w:color w:val="auto"/>
              </w:rPr>
            </w:pPr>
            <w:r>
              <w:rPr>
                <w:rFonts w:ascii="Arial" w:cs="Arial" w:eastAsia="Arial" w:hAnsi="Arial"/>
                <w:sz w:val="19"/>
                <w:szCs w:val="19"/>
                <w:color w:val="auto"/>
                <w:w w:val="96"/>
              </w:rPr>
              <w:t>Diversification target for 4Q16 Annualized Adjusted EBITDA</w:t>
            </w:r>
            <w:r>
              <w:rPr>
                <w:rFonts w:ascii="Arial" w:cs="Arial" w:eastAsia="Arial" w:hAnsi="Arial"/>
                <w:sz w:val="16"/>
                <w:szCs w:val="16"/>
                <w:color w:val="auto"/>
                <w:w w:val="96"/>
              </w:rPr>
              <w:t>(3)</w:t>
            </w:r>
            <w:r>
              <w:rPr>
                <w:rFonts w:ascii="Arial" w:cs="Arial" w:eastAsia="Arial" w:hAnsi="Arial"/>
                <w:sz w:val="19"/>
                <w:szCs w:val="19"/>
                <w:color w:val="auto"/>
                <w:w w:val="96"/>
              </w:rPr>
              <w:t>, from Annualized Adjusted EBITDA achieved in 4Q15 of</w:t>
            </w:r>
          </w:p>
        </w:tc>
        <w:tc>
          <w:tcPr>
            <w:tcW w:w="0" w:type="dxa"/>
            <w:vAlign w:val="bottom"/>
          </w:tcPr>
          <w:p>
            <w:pPr>
              <w:spacing w:after="0"/>
              <w:rPr>
                <w:sz w:val="1"/>
                <w:szCs w:val="1"/>
                <w:color w:val="auto"/>
              </w:rPr>
            </w:pPr>
          </w:p>
        </w:tc>
      </w:tr>
      <w:tr>
        <w:trPr>
          <w:trHeight w:val="236"/>
        </w:trPr>
        <w:tc>
          <w:tcPr>
            <w:tcW w:w="500" w:type="dxa"/>
            <w:vAlign w:val="bottom"/>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520" w:type="dxa"/>
            <w:vAlign w:val="bottom"/>
            <w:tcBorders>
              <w:bottom w:val="single" w:sz="8" w:color="auto"/>
            </w:tcBorders>
          </w:tcPr>
          <w:p>
            <w:pPr>
              <w:spacing w:after="0"/>
              <w:rPr>
                <w:sz w:val="20"/>
                <w:szCs w:val="20"/>
                <w:color w:val="auto"/>
              </w:rPr>
            </w:pPr>
          </w:p>
        </w:tc>
        <w:tc>
          <w:tcPr>
            <w:tcW w:w="2640" w:type="dxa"/>
            <w:vAlign w:val="bottom"/>
            <w:tcBorders>
              <w:bottom w:val="single" w:sz="8" w:color="auto"/>
            </w:tcBorders>
          </w:tcPr>
          <w:p>
            <w:pPr>
              <w:ind w:left="400"/>
              <w:spacing w:after="0"/>
              <w:rPr>
                <w:sz w:val="20"/>
                <w:szCs w:val="20"/>
                <w:color w:val="auto"/>
              </w:rPr>
            </w:pPr>
            <w:r>
              <w:rPr>
                <w:rFonts w:ascii="Arial" w:cs="Arial" w:eastAsia="Arial" w:hAnsi="Arial"/>
                <w:sz w:val="19"/>
                <w:szCs w:val="19"/>
                <w:color w:val="auto"/>
                <w:w w:val="98"/>
              </w:rPr>
              <w:t>$664 million (25% weight):</w:t>
            </w:r>
          </w:p>
        </w:tc>
        <w:tc>
          <w:tcPr>
            <w:tcW w:w="580" w:type="dxa"/>
            <w:vAlign w:val="bottom"/>
            <w:tcBorders>
              <w:bottom w:val="single" w:sz="8" w:color="auto"/>
            </w:tcBorders>
          </w:tcPr>
          <w:p>
            <w:pPr>
              <w:spacing w:after="0"/>
              <w:rPr>
                <w:sz w:val="20"/>
                <w:szCs w:val="20"/>
                <w:color w:val="auto"/>
              </w:rPr>
            </w:pPr>
          </w:p>
        </w:tc>
        <w:tc>
          <w:tcPr>
            <w:tcW w:w="294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shd w:val="clear" w:color="auto" w:fill="BFBFBF"/>
          </w:tcPr>
          <w:p>
            <w:pPr>
              <w:spacing w:after="0"/>
              <w:rPr>
                <w:sz w:val="18"/>
                <w:szCs w:val="18"/>
                <w:color w:val="auto"/>
              </w:rPr>
            </w:pPr>
          </w:p>
        </w:tc>
        <w:tc>
          <w:tcPr>
            <w:tcW w:w="520" w:type="dxa"/>
            <w:vAlign w:val="bottom"/>
            <w:tcBorders>
              <w:bottom w:val="single" w:sz="8" w:color="auto"/>
            </w:tcBorders>
            <w:shd w:val="clear" w:color="auto" w:fill="BFBFBF"/>
          </w:tcPr>
          <w:p>
            <w:pPr>
              <w:spacing w:after="0"/>
              <w:rPr>
                <w:sz w:val="18"/>
                <w:szCs w:val="18"/>
                <w:color w:val="auto"/>
              </w:rPr>
            </w:pPr>
          </w:p>
        </w:tc>
        <w:tc>
          <w:tcPr>
            <w:tcW w:w="2640" w:type="dxa"/>
            <w:vAlign w:val="bottom"/>
            <w:tcBorders>
              <w:bottom w:val="single" w:sz="8" w:color="auto"/>
              <w:right w:val="single" w:sz="8" w:color="auto"/>
            </w:tcBorders>
            <w:shd w:val="clear" w:color="auto" w:fill="BFBFBF"/>
          </w:tcPr>
          <w:p>
            <w:pPr>
              <w:ind w:left="460"/>
              <w:spacing w:after="0" w:line="213" w:lineRule="exact"/>
              <w:rPr>
                <w:sz w:val="20"/>
                <w:szCs w:val="20"/>
                <w:color w:val="auto"/>
              </w:rPr>
            </w:pPr>
            <w:r>
              <w:rPr>
                <w:rFonts w:ascii="Arial" w:cs="Arial" w:eastAsia="Arial" w:hAnsi="Arial"/>
                <w:sz w:val="19"/>
                <w:szCs w:val="19"/>
                <w:b w:val="1"/>
                <w:bCs w:val="1"/>
                <w:color w:val="auto"/>
              </w:rPr>
              <w:t>Threshold</w:t>
            </w:r>
          </w:p>
        </w:tc>
        <w:tc>
          <w:tcPr>
            <w:tcW w:w="580" w:type="dxa"/>
            <w:vAlign w:val="bottom"/>
            <w:tcBorders>
              <w:bottom w:val="single" w:sz="8" w:color="auto"/>
              <w:right w:val="single" w:sz="8" w:color="BFBFBF"/>
            </w:tcBorders>
            <w:shd w:val="clear" w:color="auto" w:fill="BFBFBF"/>
          </w:tcPr>
          <w:p>
            <w:pPr>
              <w:spacing w:after="0"/>
              <w:rPr>
                <w:sz w:val="18"/>
                <w:szCs w:val="18"/>
                <w:color w:val="auto"/>
              </w:rPr>
            </w:pPr>
          </w:p>
        </w:tc>
        <w:tc>
          <w:tcPr>
            <w:tcW w:w="2940" w:type="dxa"/>
            <w:vAlign w:val="bottom"/>
            <w:tcBorders>
              <w:bottom w:val="single" w:sz="8" w:color="auto"/>
              <w:right w:val="single" w:sz="8" w:color="auto"/>
            </w:tcBorders>
            <w:shd w:val="clear" w:color="auto" w:fill="BFBFBF"/>
          </w:tcPr>
          <w:p>
            <w:pPr>
              <w:jc w:val="center"/>
              <w:ind w:right="545"/>
              <w:spacing w:after="0" w:line="213" w:lineRule="exact"/>
              <w:rPr>
                <w:sz w:val="20"/>
                <w:szCs w:val="20"/>
                <w:color w:val="auto"/>
              </w:rPr>
            </w:pPr>
            <w:r>
              <w:rPr>
                <w:rFonts w:ascii="Arial" w:cs="Arial" w:eastAsia="Arial" w:hAnsi="Arial"/>
                <w:sz w:val="19"/>
                <w:szCs w:val="19"/>
                <w:b w:val="1"/>
                <w:bCs w:val="1"/>
                <w:color w:val="auto"/>
                <w:w w:val="92"/>
              </w:rPr>
              <w:t>Target</w:t>
            </w:r>
          </w:p>
        </w:tc>
        <w:tc>
          <w:tcPr>
            <w:tcW w:w="480" w:type="dxa"/>
            <w:vAlign w:val="bottom"/>
            <w:tcBorders>
              <w:bottom w:val="single" w:sz="8" w:color="auto"/>
              <w:right w:val="single" w:sz="8" w:color="BFBFBF"/>
            </w:tcBorders>
            <w:shd w:val="clear" w:color="auto" w:fill="BFBFBF"/>
          </w:tcPr>
          <w:p>
            <w:pPr>
              <w:spacing w:after="0"/>
              <w:rPr>
                <w:sz w:val="18"/>
                <w:szCs w:val="18"/>
                <w:color w:val="auto"/>
              </w:rPr>
            </w:pPr>
          </w:p>
        </w:tc>
        <w:tc>
          <w:tcPr>
            <w:tcW w:w="400" w:type="dxa"/>
            <w:vAlign w:val="bottom"/>
            <w:tcBorders>
              <w:bottom w:val="single" w:sz="8" w:color="auto"/>
            </w:tcBorders>
            <w:shd w:val="clear" w:color="auto" w:fill="BFBFBF"/>
          </w:tcPr>
          <w:p>
            <w:pPr>
              <w:spacing w:after="0"/>
              <w:rPr>
                <w:sz w:val="18"/>
                <w:szCs w:val="18"/>
                <w:color w:val="auto"/>
              </w:rPr>
            </w:pPr>
          </w:p>
        </w:tc>
        <w:tc>
          <w:tcPr>
            <w:tcW w:w="2620" w:type="dxa"/>
            <w:vAlign w:val="bottom"/>
            <w:tcBorders>
              <w:bottom w:val="single" w:sz="8" w:color="auto"/>
              <w:right w:val="single" w:sz="8" w:color="auto"/>
            </w:tcBorders>
            <w:shd w:val="clear" w:color="auto" w:fill="BFBFBF"/>
          </w:tcPr>
          <w:p>
            <w:pPr>
              <w:jc w:val="center"/>
              <w:ind w:right="825"/>
              <w:spacing w:after="0" w:line="213" w:lineRule="exact"/>
              <w:rPr>
                <w:sz w:val="20"/>
                <w:szCs w:val="20"/>
                <w:color w:val="auto"/>
              </w:rPr>
            </w:pPr>
            <w:r>
              <w:rPr>
                <w:rFonts w:ascii="Arial" w:cs="Arial" w:eastAsia="Arial" w:hAnsi="Arial"/>
                <w:sz w:val="19"/>
                <w:szCs w:val="19"/>
                <w:b w:val="1"/>
                <w:bCs w:val="1"/>
                <w:color w:val="auto"/>
                <w:w w:val="89"/>
              </w:rPr>
              <w:t>Superior</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00" w:type="dxa"/>
            <w:vAlign w:val="bottom"/>
            <w:tcBorders>
              <w:right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2640" w:type="dxa"/>
            <w:vAlign w:val="bottom"/>
            <w:tcBorders>
              <w:bottom w:val="single" w:sz="8" w:color="auto"/>
              <w:right w:val="single" w:sz="8" w:color="auto"/>
            </w:tcBorders>
          </w:tcPr>
          <w:p>
            <w:pPr>
              <w:jc w:val="right"/>
              <w:ind w:right="1545"/>
              <w:spacing w:after="0" w:line="213" w:lineRule="exact"/>
              <w:rPr>
                <w:sz w:val="20"/>
                <w:szCs w:val="20"/>
                <w:color w:val="auto"/>
              </w:rPr>
            </w:pPr>
            <w:r>
              <w:rPr>
                <w:rFonts w:ascii="Arial" w:cs="Arial" w:eastAsia="Arial" w:hAnsi="Arial"/>
                <w:sz w:val="19"/>
                <w:szCs w:val="19"/>
                <w:color w:val="auto"/>
              </w:rPr>
              <w:t>8%</w:t>
            </w:r>
          </w:p>
        </w:tc>
        <w:tc>
          <w:tcPr>
            <w:tcW w:w="3520" w:type="dxa"/>
            <w:vAlign w:val="bottom"/>
            <w:tcBorders>
              <w:bottom w:val="single" w:sz="8" w:color="auto"/>
              <w:right w:val="single" w:sz="8" w:color="auto"/>
            </w:tcBorders>
            <w:gridSpan w:val="2"/>
          </w:tcPr>
          <w:p>
            <w:pPr>
              <w:jc w:val="right"/>
              <w:ind w:right="1525"/>
              <w:spacing w:after="0" w:line="213" w:lineRule="exact"/>
              <w:rPr>
                <w:sz w:val="20"/>
                <w:szCs w:val="20"/>
                <w:color w:val="auto"/>
              </w:rPr>
            </w:pPr>
            <w:r>
              <w:rPr>
                <w:rFonts w:ascii="Arial" w:cs="Arial" w:eastAsia="Arial" w:hAnsi="Arial"/>
                <w:sz w:val="19"/>
                <w:szCs w:val="19"/>
                <w:color w:val="auto"/>
              </w:rPr>
              <w:t>10%</w:t>
            </w:r>
          </w:p>
        </w:tc>
        <w:tc>
          <w:tcPr>
            <w:tcW w:w="480" w:type="dxa"/>
            <w:vAlign w:val="bottom"/>
            <w:tcBorders>
              <w:bottom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620" w:type="dxa"/>
            <w:vAlign w:val="bottom"/>
            <w:tcBorders>
              <w:bottom w:val="single" w:sz="8" w:color="auto"/>
              <w:right w:val="single" w:sz="8" w:color="auto"/>
            </w:tcBorders>
          </w:tcPr>
          <w:p>
            <w:pPr>
              <w:jc w:val="right"/>
              <w:ind w:right="1505"/>
              <w:spacing w:after="0" w:line="213" w:lineRule="exact"/>
              <w:rPr>
                <w:sz w:val="20"/>
                <w:szCs w:val="20"/>
                <w:color w:val="auto"/>
              </w:rPr>
            </w:pPr>
            <w:r>
              <w:rPr>
                <w:rFonts w:ascii="Arial" w:cs="Arial" w:eastAsia="Arial" w:hAnsi="Arial"/>
                <w:sz w:val="19"/>
                <w:szCs w:val="19"/>
                <w:color w:val="auto"/>
              </w:rPr>
              <w:t>12%</w:t>
            </w:r>
          </w:p>
        </w:tc>
        <w:tc>
          <w:tcPr>
            <w:tcW w:w="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72"/>
        </w:trPr>
        <w:tc>
          <w:tcPr>
            <w:tcW w:w="820" w:type="dxa"/>
            <w:vAlign w:val="bottom"/>
            <w:tcBorders>
              <w:bottom w:val="single" w:sz="8" w:color="auto"/>
            </w:tcBorders>
            <w:gridSpan w:val="2"/>
          </w:tcPr>
          <w:p>
            <w:pPr>
              <w:spacing w:after="0"/>
              <w:rPr>
                <w:sz w:val="20"/>
                <w:szCs w:val="20"/>
                <w:color w:val="auto"/>
              </w:rPr>
            </w:pPr>
            <w:r>
              <w:rPr>
                <w:rFonts w:ascii="Arial" w:cs="Arial" w:eastAsia="Arial" w:hAnsi="Arial"/>
                <w:sz w:val="19"/>
                <w:szCs w:val="19"/>
                <w:color w:val="auto"/>
              </w:rPr>
              <w:t>B.</w:t>
            </w:r>
          </w:p>
        </w:tc>
        <w:tc>
          <w:tcPr>
            <w:tcW w:w="7560" w:type="dxa"/>
            <w:vAlign w:val="bottom"/>
            <w:tcBorders>
              <w:bottom w:val="single" w:sz="8" w:color="auto"/>
            </w:tcBorders>
            <w:gridSpan w:val="6"/>
          </w:tcPr>
          <w:p>
            <w:pPr>
              <w:ind w:left="20"/>
              <w:spacing w:after="0"/>
              <w:rPr>
                <w:sz w:val="20"/>
                <w:szCs w:val="20"/>
                <w:color w:val="auto"/>
              </w:rPr>
            </w:pPr>
            <w:r>
              <w:rPr>
                <w:rFonts w:ascii="Arial" w:cs="Arial" w:eastAsia="Arial" w:hAnsi="Arial"/>
                <w:sz w:val="19"/>
                <w:szCs w:val="19"/>
                <w:color w:val="auto"/>
              </w:rPr>
              <w:t>Potential payouts determined by Compensation Committee:</w:t>
            </w:r>
          </w:p>
        </w:tc>
        <w:tc>
          <w:tcPr>
            <w:tcW w:w="26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5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3160" w:type="dxa"/>
            <w:vAlign w:val="bottom"/>
            <w:gridSpan w:val="2"/>
            <w:vMerge w:val="restart"/>
          </w:tcPr>
          <w:p>
            <w:pPr>
              <w:ind w:left="160"/>
              <w:spacing w:after="0"/>
              <w:rPr>
                <w:sz w:val="20"/>
                <w:szCs w:val="20"/>
                <w:color w:val="auto"/>
              </w:rPr>
            </w:pPr>
            <w:r>
              <w:rPr>
                <w:rFonts w:ascii="Arial" w:cs="Arial" w:eastAsia="Arial" w:hAnsi="Arial"/>
                <w:sz w:val="19"/>
                <w:szCs w:val="19"/>
                <w:b w:val="1"/>
                <w:bCs w:val="1"/>
                <w:color w:val="auto"/>
              </w:rPr>
              <w:t>Performance Achievement Level</w:t>
            </w:r>
          </w:p>
        </w:tc>
        <w:tc>
          <w:tcPr>
            <w:tcW w:w="580" w:type="dxa"/>
            <w:vAlign w:val="bottom"/>
            <w:tcBorders>
              <w:right w:val="single" w:sz="8" w:color="auto"/>
            </w:tcBorders>
          </w:tcPr>
          <w:p>
            <w:pPr>
              <w:spacing w:after="0"/>
              <w:rPr>
                <w:sz w:val="24"/>
                <w:szCs w:val="24"/>
                <w:color w:val="auto"/>
              </w:rPr>
            </w:pPr>
          </w:p>
        </w:tc>
        <w:tc>
          <w:tcPr>
            <w:tcW w:w="6860" w:type="dxa"/>
            <w:vAlign w:val="bottom"/>
            <w:tcBorders>
              <w:bottom w:val="single" w:sz="8" w:color="auto"/>
              <w:right w:val="single" w:sz="8" w:color="auto"/>
            </w:tcBorders>
            <w:gridSpan w:val="5"/>
          </w:tcPr>
          <w:p>
            <w:pPr>
              <w:ind w:left="1960"/>
              <w:spacing w:after="0"/>
              <w:rPr>
                <w:sz w:val="20"/>
                <w:szCs w:val="20"/>
                <w:color w:val="auto"/>
              </w:rPr>
            </w:pPr>
            <w:r>
              <w:rPr>
                <w:rFonts w:ascii="Arial" w:cs="Arial" w:eastAsia="Arial" w:hAnsi="Arial"/>
                <w:sz w:val="19"/>
                <w:szCs w:val="19"/>
                <w:b w:val="1"/>
                <w:bCs w:val="1"/>
                <w:color w:val="auto"/>
              </w:rPr>
              <w:t>Potential as Percent of Base Salary*</w:t>
            </w:r>
          </w:p>
        </w:tc>
        <w:tc>
          <w:tcPr>
            <w:tcW w:w="0" w:type="dxa"/>
            <w:vAlign w:val="bottom"/>
          </w:tcPr>
          <w:p>
            <w:pPr>
              <w:spacing w:after="0"/>
              <w:rPr>
                <w:sz w:val="1"/>
                <w:szCs w:val="1"/>
                <w:color w:val="auto"/>
              </w:rPr>
            </w:pPr>
          </w:p>
        </w:tc>
      </w:tr>
      <w:tr>
        <w:trPr>
          <w:trHeight w:val="213"/>
        </w:trPr>
        <w:tc>
          <w:tcPr>
            <w:tcW w:w="50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3160" w:type="dxa"/>
            <w:vAlign w:val="bottom"/>
            <w:tcBorders>
              <w:bottom w:val="single" w:sz="8" w:color="auto"/>
            </w:tcBorders>
            <w:gridSpan w:val="2"/>
            <w:vMerge w:val="continue"/>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3420" w:type="dxa"/>
            <w:vAlign w:val="bottom"/>
            <w:tcBorders>
              <w:bottom w:val="single" w:sz="8" w:color="auto"/>
              <w:right w:val="single" w:sz="8" w:color="auto"/>
            </w:tcBorders>
            <w:gridSpan w:val="2"/>
          </w:tcPr>
          <w:p>
            <w:pPr>
              <w:ind w:left="1500"/>
              <w:spacing w:after="0" w:line="213" w:lineRule="exact"/>
              <w:rPr>
                <w:sz w:val="20"/>
                <w:szCs w:val="20"/>
                <w:color w:val="auto"/>
              </w:rPr>
            </w:pPr>
            <w:r>
              <w:rPr>
                <w:rFonts w:ascii="Arial" w:cs="Arial" w:eastAsia="Arial" w:hAnsi="Arial"/>
                <w:sz w:val="19"/>
                <w:szCs w:val="19"/>
                <w:b w:val="1"/>
                <w:bCs w:val="1"/>
                <w:color w:val="auto"/>
              </w:rPr>
              <w:t>CEO</w:t>
            </w:r>
          </w:p>
        </w:tc>
        <w:tc>
          <w:tcPr>
            <w:tcW w:w="400" w:type="dxa"/>
            <w:vAlign w:val="bottom"/>
            <w:tcBorders>
              <w:bottom w:val="single" w:sz="8" w:color="auto"/>
            </w:tcBorders>
          </w:tcPr>
          <w:p>
            <w:pPr>
              <w:spacing w:after="0"/>
              <w:rPr>
                <w:sz w:val="18"/>
                <w:szCs w:val="18"/>
                <w:color w:val="auto"/>
              </w:rPr>
            </w:pPr>
          </w:p>
        </w:tc>
        <w:tc>
          <w:tcPr>
            <w:tcW w:w="3040" w:type="dxa"/>
            <w:vAlign w:val="bottom"/>
            <w:tcBorders>
              <w:bottom w:val="single" w:sz="8" w:color="auto"/>
              <w:right w:val="single" w:sz="8" w:color="auto"/>
            </w:tcBorders>
            <w:gridSpan w:val="2"/>
          </w:tcPr>
          <w:p>
            <w:pPr>
              <w:ind w:left="940"/>
              <w:spacing w:after="0" w:line="213" w:lineRule="exact"/>
              <w:rPr>
                <w:sz w:val="20"/>
                <w:szCs w:val="20"/>
                <w:color w:val="auto"/>
              </w:rPr>
            </w:pPr>
            <w:r>
              <w:rPr>
                <w:rFonts w:ascii="Arial" w:cs="Arial" w:eastAsia="Arial" w:hAnsi="Arial"/>
                <w:sz w:val="19"/>
                <w:szCs w:val="19"/>
                <w:b w:val="1"/>
                <w:bCs w:val="1"/>
                <w:color w:val="auto"/>
              </w:rPr>
              <w:t>CFO/GC</w:t>
            </w:r>
          </w:p>
        </w:tc>
        <w:tc>
          <w:tcPr>
            <w:tcW w:w="0" w:type="dxa"/>
            <w:vAlign w:val="bottom"/>
          </w:tcPr>
          <w:p>
            <w:pPr>
              <w:spacing w:after="0"/>
              <w:rPr>
                <w:sz w:val="1"/>
                <w:szCs w:val="1"/>
                <w:color w:val="auto"/>
              </w:rPr>
            </w:pPr>
          </w:p>
        </w:tc>
      </w:tr>
      <w:tr>
        <w:trPr>
          <w:trHeight w:val="20"/>
        </w:trPr>
        <w:tc>
          <w:tcPr>
            <w:tcW w:w="820" w:type="dxa"/>
            <w:vAlign w:val="bottom"/>
            <w:tcBorders>
              <w:left w:val="single" w:sz="8" w:color="auto"/>
              <w:bottom w:val="single" w:sz="8" w:color="auto"/>
            </w:tcBorders>
            <w:gridSpan w:val="2"/>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6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9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820" w:type="dxa"/>
            <w:vAlign w:val="bottom"/>
            <w:tcBorders>
              <w:bottom w:val="single" w:sz="8" w:color="auto"/>
            </w:tcBorders>
            <w:gridSpan w:val="2"/>
          </w:tcPr>
          <w:p>
            <w:pPr>
              <w:ind w:left="20"/>
              <w:spacing w:after="0" w:line="198" w:lineRule="exact"/>
              <w:rPr>
                <w:sz w:val="20"/>
                <w:szCs w:val="20"/>
                <w:color w:val="auto"/>
              </w:rPr>
            </w:pPr>
            <w:r>
              <w:rPr>
                <w:rFonts w:ascii="Arial" w:cs="Arial" w:eastAsia="Arial" w:hAnsi="Arial"/>
                <w:sz w:val="19"/>
                <w:szCs w:val="19"/>
                <w:color w:val="auto"/>
                <w:w w:val="92"/>
              </w:rPr>
              <w:t>Threshold</w:t>
            </w:r>
          </w:p>
        </w:tc>
        <w:tc>
          <w:tcPr>
            <w:tcW w:w="520" w:type="dxa"/>
            <w:vAlign w:val="bottom"/>
            <w:tcBorders>
              <w:bottom w:val="single" w:sz="8" w:color="auto"/>
            </w:tcBorders>
          </w:tcPr>
          <w:p>
            <w:pPr>
              <w:spacing w:after="0"/>
              <w:rPr>
                <w:sz w:val="17"/>
                <w:szCs w:val="17"/>
                <w:color w:val="auto"/>
              </w:rPr>
            </w:pPr>
          </w:p>
        </w:tc>
        <w:tc>
          <w:tcPr>
            <w:tcW w:w="2640" w:type="dxa"/>
            <w:vAlign w:val="bottom"/>
            <w:tcBorders>
              <w:bottom w:val="single" w:sz="8" w:color="auto"/>
            </w:tcBorders>
          </w:tcPr>
          <w:p>
            <w:pPr>
              <w:spacing w:after="0"/>
              <w:rPr>
                <w:sz w:val="17"/>
                <w:szCs w:val="17"/>
                <w:color w:val="auto"/>
              </w:rPr>
            </w:pPr>
          </w:p>
        </w:tc>
        <w:tc>
          <w:tcPr>
            <w:tcW w:w="580" w:type="dxa"/>
            <w:vAlign w:val="bottom"/>
            <w:tcBorders>
              <w:bottom w:val="single" w:sz="8" w:color="auto"/>
              <w:right w:val="single" w:sz="8" w:color="auto"/>
            </w:tcBorders>
          </w:tcPr>
          <w:p>
            <w:pPr>
              <w:spacing w:after="0"/>
              <w:rPr>
                <w:sz w:val="17"/>
                <w:szCs w:val="17"/>
                <w:color w:val="auto"/>
              </w:rPr>
            </w:pPr>
          </w:p>
        </w:tc>
        <w:tc>
          <w:tcPr>
            <w:tcW w:w="2940" w:type="dxa"/>
            <w:vAlign w:val="bottom"/>
            <w:tcBorders>
              <w:bottom w:val="single" w:sz="8" w:color="auto"/>
            </w:tcBorders>
          </w:tcPr>
          <w:p>
            <w:pPr>
              <w:jc w:val="center"/>
              <w:ind w:left="365"/>
              <w:spacing w:after="0" w:line="198" w:lineRule="exact"/>
              <w:rPr>
                <w:sz w:val="20"/>
                <w:szCs w:val="20"/>
                <w:color w:val="auto"/>
              </w:rPr>
            </w:pPr>
            <w:r>
              <w:rPr>
                <w:rFonts w:ascii="Arial" w:cs="Arial" w:eastAsia="Arial" w:hAnsi="Arial"/>
                <w:sz w:val="19"/>
                <w:szCs w:val="19"/>
                <w:color w:val="auto"/>
                <w:w w:val="94"/>
              </w:rPr>
              <w:t>75%</w:t>
            </w:r>
          </w:p>
        </w:tc>
        <w:tc>
          <w:tcPr>
            <w:tcW w:w="480" w:type="dxa"/>
            <w:vAlign w:val="bottom"/>
            <w:tcBorders>
              <w:bottom w:val="single" w:sz="8" w:color="auto"/>
              <w:right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2620" w:type="dxa"/>
            <w:vAlign w:val="bottom"/>
            <w:tcBorders>
              <w:bottom w:val="single" w:sz="8" w:color="auto"/>
            </w:tcBorders>
          </w:tcPr>
          <w:p>
            <w:pPr>
              <w:jc w:val="center"/>
              <w:spacing w:after="0" w:line="198" w:lineRule="exact"/>
              <w:rPr>
                <w:sz w:val="20"/>
                <w:szCs w:val="20"/>
                <w:color w:val="auto"/>
              </w:rPr>
            </w:pPr>
            <w:r>
              <w:rPr>
                <w:rFonts w:ascii="Arial" w:cs="Arial" w:eastAsia="Arial" w:hAnsi="Arial"/>
                <w:sz w:val="19"/>
                <w:szCs w:val="19"/>
                <w:color w:val="auto"/>
                <w:w w:val="89"/>
              </w:rPr>
              <w:t>50%</w:t>
            </w:r>
          </w:p>
        </w:tc>
        <w:tc>
          <w:tcPr>
            <w:tcW w:w="4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820" w:type="dxa"/>
            <w:vAlign w:val="bottom"/>
            <w:tcBorders>
              <w:bottom w:val="single" w:sz="8" w:color="auto"/>
            </w:tcBorders>
            <w:gridSpan w:val="2"/>
          </w:tcPr>
          <w:p>
            <w:pPr>
              <w:ind w:left="20"/>
              <w:spacing w:after="0" w:line="213" w:lineRule="exact"/>
              <w:rPr>
                <w:sz w:val="20"/>
                <w:szCs w:val="20"/>
                <w:color w:val="auto"/>
              </w:rPr>
            </w:pPr>
            <w:r>
              <w:rPr>
                <w:rFonts w:ascii="Arial" w:cs="Arial" w:eastAsia="Arial" w:hAnsi="Arial"/>
                <w:sz w:val="19"/>
                <w:szCs w:val="19"/>
                <w:color w:val="auto"/>
              </w:rPr>
              <w:t>Target</w:t>
            </w:r>
          </w:p>
        </w:tc>
        <w:tc>
          <w:tcPr>
            <w:tcW w:w="520" w:type="dxa"/>
            <w:vAlign w:val="bottom"/>
            <w:tcBorders>
              <w:bottom w:val="single" w:sz="8" w:color="auto"/>
            </w:tcBorders>
          </w:tcPr>
          <w:p>
            <w:pPr>
              <w:spacing w:after="0"/>
              <w:rPr>
                <w:sz w:val="18"/>
                <w:szCs w:val="18"/>
                <w:color w:val="auto"/>
              </w:rPr>
            </w:pPr>
          </w:p>
        </w:tc>
        <w:tc>
          <w:tcPr>
            <w:tcW w:w="2640" w:type="dxa"/>
            <w:vAlign w:val="bottom"/>
            <w:tcBorders>
              <w:bottom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tcBorders>
          </w:tcPr>
          <w:p>
            <w:pPr>
              <w:jc w:val="center"/>
              <w:ind w:left="365"/>
              <w:spacing w:after="0" w:line="213" w:lineRule="exact"/>
              <w:rPr>
                <w:sz w:val="20"/>
                <w:szCs w:val="20"/>
                <w:color w:val="auto"/>
              </w:rPr>
            </w:pPr>
            <w:r>
              <w:rPr>
                <w:rFonts w:ascii="Arial" w:cs="Arial" w:eastAsia="Arial" w:hAnsi="Arial"/>
                <w:sz w:val="19"/>
                <w:szCs w:val="19"/>
                <w:color w:val="auto"/>
                <w:w w:val="90"/>
              </w:rPr>
              <w:t>150%</w:t>
            </w:r>
          </w:p>
        </w:tc>
        <w:tc>
          <w:tcPr>
            <w:tcW w:w="480" w:type="dxa"/>
            <w:vAlign w:val="bottom"/>
            <w:tcBorders>
              <w:bottom w:val="single" w:sz="8" w:color="auto"/>
              <w:right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tcPr>
          <w:p>
            <w:pPr>
              <w:jc w:val="center"/>
              <w:spacing w:after="0" w:line="213" w:lineRule="exact"/>
              <w:rPr>
                <w:sz w:val="20"/>
                <w:szCs w:val="20"/>
                <w:color w:val="auto"/>
              </w:rPr>
            </w:pPr>
            <w:r>
              <w:rPr>
                <w:rFonts w:ascii="Arial" w:cs="Arial" w:eastAsia="Arial" w:hAnsi="Arial"/>
                <w:sz w:val="19"/>
                <w:szCs w:val="19"/>
                <w:color w:val="auto"/>
                <w:w w:val="90"/>
              </w:rPr>
              <w:t>100%</w:t>
            </w:r>
          </w:p>
        </w:tc>
        <w:tc>
          <w:tcPr>
            <w:tcW w:w="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20" w:type="dxa"/>
            <w:vAlign w:val="bottom"/>
            <w:tcBorders>
              <w:bottom w:val="single" w:sz="8" w:color="auto"/>
            </w:tcBorders>
            <w:gridSpan w:val="2"/>
          </w:tcPr>
          <w:p>
            <w:pPr>
              <w:ind w:left="20"/>
              <w:spacing w:after="0" w:line="213" w:lineRule="exact"/>
              <w:rPr>
                <w:sz w:val="20"/>
                <w:szCs w:val="20"/>
                <w:color w:val="auto"/>
              </w:rPr>
            </w:pPr>
            <w:r>
              <w:rPr>
                <w:rFonts w:ascii="Arial" w:cs="Arial" w:eastAsia="Arial" w:hAnsi="Arial"/>
                <w:sz w:val="19"/>
                <w:szCs w:val="19"/>
                <w:color w:val="auto"/>
              </w:rPr>
              <w:t>Superior</w:t>
            </w:r>
          </w:p>
        </w:tc>
        <w:tc>
          <w:tcPr>
            <w:tcW w:w="520" w:type="dxa"/>
            <w:vAlign w:val="bottom"/>
            <w:tcBorders>
              <w:bottom w:val="single" w:sz="8" w:color="auto"/>
            </w:tcBorders>
          </w:tcPr>
          <w:p>
            <w:pPr>
              <w:spacing w:after="0"/>
              <w:rPr>
                <w:sz w:val="18"/>
                <w:szCs w:val="18"/>
                <w:color w:val="auto"/>
              </w:rPr>
            </w:pPr>
          </w:p>
        </w:tc>
        <w:tc>
          <w:tcPr>
            <w:tcW w:w="2640" w:type="dxa"/>
            <w:vAlign w:val="bottom"/>
            <w:tcBorders>
              <w:bottom w:val="single" w:sz="8" w:color="auto"/>
            </w:tcBorders>
          </w:tcPr>
          <w:p>
            <w:pPr>
              <w:spacing w:after="0"/>
              <w:rPr>
                <w:sz w:val="18"/>
                <w:szCs w:val="18"/>
                <w:color w:val="auto"/>
              </w:rPr>
            </w:pPr>
          </w:p>
        </w:tc>
        <w:tc>
          <w:tcPr>
            <w:tcW w:w="580" w:type="dxa"/>
            <w:vAlign w:val="bottom"/>
            <w:tcBorders>
              <w:bottom w:val="single" w:sz="8" w:color="auto"/>
              <w:right w:val="single" w:sz="8" w:color="auto"/>
            </w:tcBorders>
          </w:tcPr>
          <w:p>
            <w:pPr>
              <w:spacing w:after="0"/>
              <w:rPr>
                <w:sz w:val="18"/>
                <w:szCs w:val="18"/>
                <w:color w:val="auto"/>
              </w:rPr>
            </w:pPr>
          </w:p>
        </w:tc>
        <w:tc>
          <w:tcPr>
            <w:tcW w:w="2940" w:type="dxa"/>
            <w:vAlign w:val="bottom"/>
            <w:tcBorders>
              <w:bottom w:val="single" w:sz="8" w:color="auto"/>
            </w:tcBorders>
          </w:tcPr>
          <w:p>
            <w:pPr>
              <w:jc w:val="center"/>
              <w:ind w:left="365"/>
              <w:spacing w:after="0" w:line="213" w:lineRule="exact"/>
              <w:rPr>
                <w:sz w:val="20"/>
                <w:szCs w:val="20"/>
                <w:color w:val="auto"/>
              </w:rPr>
            </w:pPr>
            <w:r>
              <w:rPr>
                <w:rFonts w:ascii="Arial" w:cs="Arial" w:eastAsia="Arial" w:hAnsi="Arial"/>
                <w:sz w:val="19"/>
                <w:szCs w:val="19"/>
                <w:color w:val="auto"/>
                <w:w w:val="90"/>
              </w:rPr>
              <w:t>225%</w:t>
            </w:r>
          </w:p>
        </w:tc>
        <w:tc>
          <w:tcPr>
            <w:tcW w:w="480" w:type="dxa"/>
            <w:vAlign w:val="bottom"/>
            <w:tcBorders>
              <w:bottom w:val="single" w:sz="8" w:color="auto"/>
              <w:right w:val="single" w:sz="8" w:color="auto"/>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2620" w:type="dxa"/>
            <w:vAlign w:val="bottom"/>
            <w:tcBorders>
              <w:bottom w:val="single" w:sz="8" w:color="auto"/>
            </w:tcBorders>
          </w:tcPr>
          <w:p>
            <w:pPr>
              <w:jc w:val="center"/>
              <w:spacing w:after="0" w:line="213" w:lineRule="exact"/>
              <w:rPr>
                <w:sz w:val="20"/>
                <w:szCs w:val="20"/>
                <w:color w:val="auto"/>
              </w:rPr>
            </w:pPr>
            <w:r>
              <w:rPr>
                <w:rFonts w:ascii="Arial" w:cs="Arial" w:eastAsia="Arial" w:hAnsi="Arial"/>
                <w:sz w:val="19"/>
                <w:szCs w:val="19"/>
                <w:color w:val="auto"/>
                <w:w w:val="90"/>
              </w:rPr>
              <w:t>150%</w:t>
            </w:r>
          </w:p>
        </w:tc>
        <w:tc>
          <w:tcPr>
            <w:tcW w:w="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3" w:lineRule="exact"/>
        <w:rPr>
          <w:sz w:val="20"/>
          <w:szCs w:val="20"/>
          <w:color w:val="auto"/>
        </w:rPr>
      </w:pPr>
    </w:p>
    <w:p>
      <w:pPr>
        <w:spacing w:after="0"/>
        <w:rPr>
          <w:sz w:val="20"/>
          <w:szCs w:val="20"/>
          <w:color w:val="auto"/>
        </w:rPr>
      </w:pPr>
      <w:r>
        <w:rPr>
          <w:rFonts w:ascii="Arial" w:cs="Arial" w:eastAsia="Arial" w:hAnsi="Arial"/>
          <w:sz w:val="19"/>
          <w:szCs w:val="19"/>
          <w:color w:val="auto"/>
        </w:rPr>
        <w:t>* Subject to adjustment as determined by Compensation Committee in its sole discretion.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9"/>
          <w:szCs w:val="19"/>
          <w:color w:val="auto"/>
        </w:rPr>
        <w:t>____________</w:t>
      </w:r>
    </w:p>
    <w:p>
      <w:pPr>
        <w:spacing w:after="0" w:line="17" w:lineRule="exact"/>
        <w:rPr>
          <w:sz w:val="20"/>
          <w:szCs w:val="20"/>
          <w:color w:val="auto"/>
        </w:rPr>
      </w:pPr>
    </w:p>
    <w:p>
      <w:pPr>
        <w:ind w:left="860" w:hanging="857"/>
        <w:spacing w:after="0" w:line="248" w:lineRule="auto"/>
        <w:tabs>
          <w:tab w:leader="none" w:pos="860" w:val="left"/>
        </w:tabs>
        <w:numPr>
          <w:ilvl w:val="0"/>
          <w:numId w:val="18"/>
        </w:numPr>
        <w:rPr>
          <w:rFonts w:ascii="Arial" w:cs="Arial" w:eastAsia="Arial" w:hAnsi="Arial"/>
          <w:sz w:val="16"/>
          <w:szCs w:val="16"/>
          <w:color w:val="auto"/>
        </w:rPr>
      </w:pPr>
      <w:r>
        <w:rPr>
          <w:rFonts w:ascii="Arial" w:cs="Arial" w:eastAsia="Arial" w:hAnsi="Arial"/>
          <w:sz w:val="19"/>
          <w:szCs w:val="19"/>
          <w:color w:val="auto"/>
        </w:rPr>
        <w:t>Definition consistent with publicly reported definition, and excluding effect of future capital markets &amp; M&amp;A transactions, and similar costs.</w:t>
      </w:r>
    </w:p>
    <w:p>
      <w:pPr>
        <w:spacing w:after="0" w:line="191" w:lineRule="exact"/>
        <w:rPr>
          <w:rFonts w:ascii="Arial" w:cs="Arial" w:eastAsia="Arial" w:hAnsi="Arial"/>
          <w:sz w:val="16"/>
          <w:szCs w:val="16"/>
          <w:color w:val="auto"/>
        </w:rPr>
      </w:pPr>
    </w:p>
    <w:p>
      <w:pPr>
        <w:ind w:left="860" w:hanging="857"/>
        <w:spacing w:after="0"/>
        <w:tabs>
          <w:tab w:leader="none" w:pos="860" w:val="left"/>
        </w:tabs>
        <w:numPr>
          <w:ilvl w:val="0"/>
          <w:numId w:val="18"/>
        </w:numPr>
        <w:rPr>
          <w:rFonts w:ascii="Arial" w:cs="Arial" w:eastAsia="Arial" w:hAnsi="Arial"/>
          <w:sz w:val="14"/>
          <w:szCs w:val="14"/>
          <w:color w:val="auto"/>
        </w:rPr>
      </w:pPr>
      <w:r>
        <w:rPr>
          <w:rFonts w:ascii="Arial" w:cs="Arial" w:eastAsia="Arial" w:hAnsi="Arial"/>
          <w:sz w:val="17"/>
          <w:szCs w:val="17"/>
          <w:color w:val="auto"/>
        </w:rPr>
        <w:t>Financial Leverage defined as monthly average Net Debt to Annualized Adjusted EBITDA on a basis consistent with our debt agreements.</w:t>
      </w:r>
    </w:p>
    <w:p>
      <w:pPr>
        <w:spacing w:after="0" w:line="243" w:lineRule="exact"/>
        <w:rPr>
          <w:rFonts w:ascii="Arial" w:cs="Arial" w:eastAsia="Arial" w:hAnsi="Arial"/>
          <w:sz w:val="14"/>
          <w:szCs w:val="14"/>
          <w:color w:val="auto"/>
        </w:rPr>
      </w:pPr>
    </w:p>
    <w:p>
      <w:pPr>
        <w:ind w:left="860" w:hanging="857"/>
        <w:spacing w:after="0"/>
        <w:tabs>
          <w:tab w:leader="none" w:pos="860" w:val="left"/>
        </w:tabs>
        <w:numPr>
          <w:ilvl w:val="0"/>
          <w:numId w:val="18"/>
        </w:numPr>
        <w:rPr>
          <w:rFonts w:ascii="Arial" w:cs="Arial" w:eastAsia="Arial" w:hAnsi="Arial"/>
          <w:sz w:val="16"/>
          <w:szCs w:val="16"/>
          <w:color w:val="auto"/>
        </w:rPr>
      </w:pPr>
      <w:r>
        <w:rPr>
          <w:rFonts w:ascii="Arial" w:cs="Arial" w:eastAsia="Arial" w:hAnsi="Arial"/>
          <w:sz w:val="19"/>
          <w:szCs w:val="19"/>
          <w:color w:val="auto"/>
        </w:rPr>
        <w:t>Definition consistent with publicly reported definition. Diversification target includes signed transactions pending close.</w:t>
      </w:r>
    </w:p>
    <w:p>
      <w:pPr>
        <w:spacing w:after="0" w:line="200" w:lineRule="exact"/>
        <w:rPr>
          <w:rFonts w:ascii="Arial" w:cs="Arial" w:eastAsia="Arial" w:hAnsi="Arial"/>
          <w:sz w:val="16"/>
          <w:szCs w:val="16"/>
          <w:color w:val="auto"/>
        </w:rPr>
      </w:pPr>
    </w:p>
    <w:p>
      <w:pPr>
        <w:spacing w:after="0" w:line="223" w:lineRule="exact"/>
        <w:rPr>
          <w:rFonts w:ascii="Arial" w:cs="Arial" w:eastAsia="Arial" w:hAnsi="Arial"/>
          <w:sz w:val="16"/>
          <w:szCs w:val="16"/>
          <w:color w:val="auto"/>
        </w:rPr>
      </w:pPr>
    </w:p>
    <w:p>
      <w:pPr>
        <w:ind w:left="880"/>
        <w:spacing w:after="0"/>
        <w:rPr>
          <w:rFonts w:ascii="Arial" w:cs="Arial" w:eastAsia="Arial" w:hAnsi="Arial"/>
          <w:sz w:val="16"/>
          <w:szCs w:val="16"/>
          <w:color w:val="auto"/>
        </w:rPr>
      </w:pPr>
      <w:r>
        <w:rPr>
          <w:rFonts w:ascii="Arial" w:cs="Arial" w:eastAsia="Arial" w:hAnsi="Arial"/>
          <w:sz w:val="21"/>
          <w:szCs w:val="21"/>
          <w:color w:val="auto"/>
        </w:rPr>
        <w:t>5</w:t>
      </w:r>
    </w:p>
    <w:p>
      <w:pPr>
        <w:sectPr>
          <w:pgSz w:w="11900" w:h="16838" w:orient="portrait"/>
          <w:cols w:equalWidth="0" w:num="1">
            <w:col w:w="11420"/>
          </w:cols>
          <w:pgMar w:left="240" w:top="118" w:right="239" w:bottom="1440" w:gutter="0" w:footer="0" w:header="0"/>
        </w:sectPr>
      </w:pPr>
    </w:p>
    <w:bookmarkStart w:id="52" w:name="page53"/>
    <w:bookmarkEnd w:id="52"/>
    <w:p>
      <w:pPr>
        <w:jc w:val="both"/>
        <w:ind w:right="40"/>
        <w:spacing w:after="0" w:line="253" w:lineRule="auto"/>
        <w:rPr>
          <w:sz w:val="20"/>
          <w:szCs w:val="20"/>
          <w:color w:val="auto"/>
        </w:rPr>
      </w:pPr>
      <w:r>
        <w:rPr>
          <w:rFonts w:ascii="Arial" w:cs="Arial" w:eastAsia="Arial" w:hAnsi="Arial"/>
          <w:sz w:val="19"/>
          <w:szCs w:val="19"/>
          <w:color w:val="auto"/>
        </w:rPr>
        <w:t>Portions of this document have been redacted pursuant to a Confidential Treatment Request filed with the Securities and Exchange Commission pursuant to Rule 406 under the Securities Act of 1933, as amended, and Rule 24b-2 under the Securities Exchange Act of 1934, as amended. Redacted portions are indicated with the notation “[**]”.</w:t>
      </w:r>
    </w:p>
    <w:p>
      <w:pPr>
        <w:spacing w:after="0" w:line="181" w:lineRule="exact"/>
        <w:rPr>
          <w:sz w:val="20"/>
          <w:szCs w:val="20"/>
          <w:color w:val="auto"/>
        </w:rPr>
      </w:pPr>
    </w:p>
    <w:p>
      <w:pPr>
        <w:ind w:left="10440"/>
        <w:spacing w:after="0"/>
        <w:rPr>
          <w:sz w:val="20"/>
          <w:szCs w:val="20"/>
          <w:color w:val="auto"/>
        </w:rPr>
      </w:pPr>
      <w:r>
        <w:rPr>
          <w:rFonts w:ascii="Arial" w:cs="Arial" w:eastAsia="Arial" w:hAnsi="Arial"/>
          <w:sz w:val="18"/>
          <w:szCs w:val="18"/>
          <w:b w:val="1"/>
          <w:bCs w:val="1"/>
          <w:color w:val="auto"/>
        </w:rPr>
        <w:t>Exhibit 10.2</w:t>
      </w:r>
    </w:p>
    <w:p>
      <w:pPr>
        <w:spacing w:after="0" w:line="200" w:lineRule="exact"/>
        <w:rPr>
          <w:sz w:val="20"/>
          <w:szCs w:val="20"/>
          <w:color w:val="auto"/>
        </w:rPr>
      </w:pP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9"/>
          <w:szCs w:val="19"/>
          <w:b w:val="1"/>
          <w:bCs w:val="1"/>
          <w:color w:val="auto"/>
        </w:rPr>
        <w:t>COMMUNICATIONS SALES &amp; LEASING, INC.</w:t>
      </w:r>
    </w:p>
    <w:p>
      <w:pPr>
        <w:spacing w:after="0" w:line="23" w:lineRule="exact"/>
        <w:rPr>
          <w:sz w:val="20"/>
          <w:szCs w:val="20"/>
          <w:color w:val="auto"/>
        </w:rPr>
      </w:pPr>
    </w:p>
    <w:p>
      <w:pPr>
        <w:jc w:val="center"/>
        <w:ind w:right="40"/>
        <w:spacing w:after="0"/>
        <w:rPr>
          <w:sz w:val="20"/>
          <w:szCs w:val="20"/>
          <w:color w:val="auto"/>
        </w:rPr>
      </w:pPr>
      <w:r>
        <w:rPr>
          <w:rFonts w:ascii="Arial" w:cs="Arial" w:eastAsia="Arial" w:hAnsi="Arial"/>
          <w:sz w:val="19"/>
          <w:szCs w:val="19"/>
          <w:b w:val="1"/>
          <w:bCs w:val="1"/>
          <w:color w:val="auto"/>
        </w:rPr>
        <w:t>2017 SHORT TERM INCENTIVE PLAN</w:t>
      </w:r>
    </w:p>
    <w:p>
      <w:pPr>
        <w:spacing w:after="0" w:line="200" w:lineRule="exact"/>
        <w:rPr>
          <w:sz w:val="20"/>
          <w:szCs w:val="20"/>
          <w:color w:val="auto"/>
        </w:rPr>
      </w:pPr>
    </w:p>
    <w:p>
      <w:pPr>
        <w:spacing w:after="0" w:line="212" w:lineRule="exact"/>
        <w:rPr>
          <w:sz w:val="20"/>
          <w:szCs w:val="20"/>
          <w:color w:val="auto"/>
        </w:rPr>
      </w:pPr>
    </w:p>
    <w:p>
      <w:pPr>
        <w:jc w:val="both"/>
        <w:ind w:right="40" w:firstLine="878"/>
        <w:spacing w:after="0" w:line="265" w:lineRule="auto"/>
        <w:rPr>
          <w:sz w:val="20"/>
          <w:szCs w:val="20"/>
          <w:color w:val="auto"/>
        </w:rPr>
      </w:pPr>
      <w:r>
        <w:rPr>
          <w:rFonts w:ascii="Arial" w:cs="Arial" w:eastAsia="Arial" w:hAnsi="Arial"/>
          <w:sz w:val="19"/>
          <w:szCs w:val="19"/>
          <w:color w:val="auto"/>
        </w:rPr>
        <w:t>As of February 14, 2017 (the “</w:t>
      </w:r>
      <w:r>
        <w:rPr>
          <w:rFonts w:ascii="Arial" w:cs="Arial" w:eastAsia="Arial" w:hAnsi="Arial"/>
          <w:sz w:val="19"/>
          <w:szCs w:val="19"/>
          <w:u w:val="single" w:color="auto"/>
          <w:color w:val="auto"/>
        </w:rPr>
        <w:t>Effective Date</w:t>
      </w:r>
      <w:r>
        <w:rPr>
          <w:rFonts w:ascii="Arial" w:cs="Arial" w:eastAsia="Arial" w:hAnsi="Arial"/>
          <w:sz w:val="19"/>
          <w:szCs w:val="19"/>
          <w:color w:val="auto"/>
        </w:rPr>
        <w:t>”), Communications Sales &amp; Leasing, Inc., a Maryland corporation (the “</w:t>
      </w:r>
      <w:r>
        <w:rPr>
          <w:rFonts w:ascii="Arial" w:cs="Arial" w:eastAsia="Arial" w:hAnsi="Arial"/>
          <w:sz w:val="19"/>
          <w:szCs w:val="19"/>
          <w:u w:val="single" w:color="auto"/>
          <w:color w:val="auto"/>
        </w:rPr>
        <w:t>Corporation</w:t>
      </w:r>
      <w:r>
        <w:rPr>
          <w:rFonts w:ascii="Arial" w:cs="Arial" w:eastAsia="Arial" w:hAnsi="Arial"/>
          <w:sz w:val="19"/>
          <w:szCs w:val="19"/>
          <w:color w:val="auto"/>
        </w:rPr>
        <w:t>”), hereby adopts this 2017 Short Term Plan (this “</w:t>
      </w:r>
      <w:r>
        <w:rPr>
          <w:rFonts w:ascii="Arial" w:cs="Arial" w:eastAsia="Arial" w:hAnsi="Arial"/>
          <w:sz w:val="19"/>
          <w:szCs w:val="19"/>
          <w:u w:val="single" w:color="auto"/>
          <w:color w:val="auto"/>
        </w:rPr>
        <w:t>Plan</w:t>
      </w:r>
      <w:r>
        <w:rPr>
          <w:rFonts w:ascii="Arial" w:cs="Arial" w:eastAsia="Arial" w:hAnsi="Arial"/>
          <w:sz w:val="19"/>
          <w:szCs w:val="19"/>
          <w:color w:val="auto"/>
        </w:rPr>
        <w:t>”).</w:t>
      </w:r>
    </w:p>
    <w:p>
      <w:pPr>
        <w:spacing w:after="0" w:line="164" w:lineRule="exact"/>
        <w:rPr>
          <w:sz w:val="20"/>
          <w:szCs w:val="20"/>
          <w:color w:val="auto"/>
        </w:rPr>
      </w:pPr>
    </w:p>
    <w:p>
      <w:pPr>
        <w:jc w:val="both"/>
        <w:ind w:right="40" w:firstLine="878"/>
        <w:spacing w:after="0" w:line="247" w:lineRule="auto"/>
        <w:rPr>
          <w:sz w:val="20"/>
          <w:szCs w:val="20"/>
          <w:color w:val="auto"/>
        </w:rPr>
      </w:pPr>
      <w:r>
        <w:rPr>
          <w:rFonts w:ascii="Arial" w:cs="Arial" w:eastAsia="Arial" w:hAnsi="Arial"/>
          <w:sz w:val="19"/>
          <w:szCs w:val="19"/>
          <w:color w:val="auto"/>
        </w:rPr>
        <w:t>WHEREAS, the Compensation Committee of the Board of Directors of the Corporation deems it in the best interest of the Corporation that the Corporation reward certain executives of the Corporation with a short-term incentive program (annual cash bonuses) in order to motivate the Corporation’s executive officers to achieve performance goals that reinforce the Corporation’s annual business plan, to assist the Corporation in attracting and retaining qualified executives and to promote the alignment of the executive officers’ interests with those of the Corporation’s stockholders; and</w:t>
      </w:r>
    </w:p>
    <w:p>
      <w:pPr>
        <w:spacing w:after="0" w:line="181" w:lineRule="exact"/>
        <w:rPr>
          <w:sz w:val="20"/>
          <w:szCs w:val="20"/>
          <w:color w:val="auto"/>
        </w:rPr>
      </w:pPr>
    </w:p>
    <w:p>
      <w:pPr>
        <w:jc w:val="both"/>
        <w:ind w:right="40" w:firstLine="878"/>
        <w:spacing w:after="0" w:line="265" w:lineRule="auto"/>
        <w:rPr>
          <w:sz w:val="20"/>
          <w:szCs w:val="20"/>
          <w:color w:val="auto"/>
        </w:rPr>
      </w:pPr>
      <w:r>
        <w:rPr>
          <w:rFonts w:ascii="Arial" w:cs="Arial" w:eastAsia="Arial" w:hAnsi="Arial"/>
          <w:sz w:val="19"/>
          <w:szCs w:val="19"/>
          <w:color w:val="auto"/>
        </w:rPr>
        <w:t xml:space="preserve">WHEREAS, the Compensation Committee approved on February 14, 2017 the terms of this Plan, including </w:t>
      </w:r>
      <w:r>
        <w:rPr>
          <w:rFonts w:ascii="Arial" w:cs="Arial" w:eastAsia="Arial" w:hAnsi="Arial"/>
          <w:sz w:val="19"/>
          <w:szCs w:val="19"/>
          <w:u w:val="single" w:color="auto"/>
          <w:color w:val="auto"/>
        </w:rPr>
        <w:t>Exhibit A</w:t>
      </w:r>
      <w:r>
        <w:rPr>
          <w:rFonts w:ascii="Arial" w:cs="Arial" w:eastAsia="Arial" w:hAnsi="Arial"/>
          <w:sz w:val="19"/>
          <w:szCs w:val="19"/>
          <w:color w:val="auto"/>
        </w:rPr>
        <w:t xml:space="preserve"> hereto which is incorporated by reference in its entirety.</w:t>
      </w:r>
    </w:p>
    <w:p>
      <w:pPr>
        <w:spacing w:after="0" w:line="164" w:lineRule="exact"/>
        <w:rPr>
          <w:sz w:val="20"/>
          <w:szCs w:val="20"/>
          <w:color w:val="auto"/>
        </w:rPr>
      </w:pPr>
    </w:p>
    <w:p>
      <w:pPr>
        <w:ind w:left="880"/>
        <w:spacing w:after="0"/>
        <w:rPr>
          <w:sz w:val="20"/>
          <w:szCs w:val="20"/>
          <w:color w:val="auto"/>
        </w:rPr>
      </w:pPr>
      <w:r>
        <w:rPr>
          <w:rFonts w:ascii="Arial" w:cs="Arial" w:eastAsia="Arial" w:hAnsi="Arial"/>
          <w:sz w:val="19"/>
          <w:szCs w:val="19"/>
          <w:color w:val="auto"/>
        </w:rPr>
        <w:t>NOW, THEREFORE, BE IT RESOLVED:</w:t>
      </w:r>
    </w:p>
    <w:p>
      <w:pPr>
        <w:spacing w:after="0" w:line="197" w:lineRule="exact"/>
        <w:rPr>
          <w:sz w:val="20"/>
          <w:szCs w:val="20"/>
          <w:color w:val="auto"/>
        </w:rPr>
      </w:pPr>
    </w:p>
    <w:p>
      <w:pPr>
        <w:ind w:right="640" w:firstLine="878"/>
        <w:spacing w:after="0"/>
        <w:rPr>
          <w:sz w:val="20"/>
          <w:szCs w:val="20"/>
          <w:color w:val="auto"/>
        </w:rPr>
      </w:pPr>
      <w:r>
        <w:rPr>
          <w:rFonts w:ascii="Arial" w:cs="Arial" w:eastAsia="Arial" w:hAnsi="Arial"/>
          <w:sz w:val="21"/>
          <w:szCs w:val="21"/>
          <w:b w:val="1"/>
          <w:bCs w:val="1"/>
          <w:color w:val="auto"/>
        </w:rPr>
        <w:t xml:space="preserve">Section 1. </w:t>
      </w:r>
      <w:r>
        <w:rPr>
          <w:rFonts w:ascii="Arial" w:cs="Arial" w:eastAsia="Arial" w:hAnsi="Arial"/>
          <w:sz w:val="18"/>
          <w:szCs w:val="18"/>
          <w:b w:val="1"/>
          <w:bCs w:val="1"/>
          <w:color w:val="auto"/>
        </w:rPr>
        <w:t>Definitions</w:t>
      </w:r>
      <w:r>
        <w:rPr>
          <w:rFonts w:ascii="Arial" w:cs="Arial" w:eastAsia="Arial" w:hAnsi="Arial"/>
          <w:sz w:val="18"/>
          <w:szCs w:val="18"/>
          <w:color w:val="auto"/>
        </w:rPr>
        <w:t>. The following words and phrases shall have the following meanings unless a different meaning is plainly</w:t>
      </w:r>
      <w:r>
        <w:rPr>
          <w:rFonts w:ascii="Arial" w:cs="Arial" w:eastAsia="Arial" w:hAnsi="Arial"/>
          <w:sz w:val="21"/>
          <w:szCs w:val="21"/>
          <w:b w:val="1"/>
          <w:bCs w:val="1"/>
          <w:color w:val="auto"/>
        </w:rPr>
        <w:t xml:space="preserve"> </w:t>
      </w:r>
      <w:r>
        <w:rPr>
          <w:rFonts w:ascii="Arial" w:cs="Arial" w:eastAsia="Arial" w:hAnsi="Arial"/>
          <w:sz w:val="18"/>
          <w:szCs w:val="18"/>
          <w:color w:val="auto"/>
        </w:rPr>
        <w:t>required by the context:</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3680" w:type="dxa"/>
            <w:vAlign w:val="bottom"/>
          </w:tcPr>
          <w:p>
            <w:pPr>
              <w:ind w:left="1700"/>
              <w:spacing w:after="0"/>
              <w:rPr>
                <w:sz w:val="20"/>
                <w:szCs w:val="20"/>
                <w:color w:val="auto"/>
              </w:rPr>
            </w:pPr>
            <w:r>
              <w:rPr>
                <w:rFonts w:ascii="Arial" w:cs="Arial" w:eastAsia="Arial" w:hAnsi="Arial"/>
                <w:sz w:val="21"/>
                <w:szCs w:val="21"/>
                <w:color w:val="auto"/>
              </w:rPr>
              <w:t>(a)</w:t>
            </w:r>
          </w:p>
        </w:tc>
        <w:tc>
          <w:tcPr>
            <w:tcW w:w="7780" w:type="dxa"/>
            <w:vAlign w:val="bottom"/>
          </w:tcPr>
          <w:p>
            <w:pPr>
              <w:ind w:left="1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i w:val="1"/>
                <w:iCs w:val="1"/>
                <w:color w:val="auto"/>
              </w:rPr>
              <w:t>Award</w:t>
            </w:r>
            <w:r>
              <w:rPr>
                <w:rFonts w:ascii="Arial" w:cs="Arial" w:eastAsia="Arial" w:hAnsi="Arial"/>
                <w:sz w:val="19"/>
                <w:szCs w:val="19"/>
                <w:color w:val="auto"/>
              </w:rPr>
              <w:t>” means any Short-Term Cash Bonus granted under this Plan.</w:t>
            </w:r>
          </w:p>
        </w:tc>
      </w:tr>
      <w:tr>
        <w:trPr>
          <w:trHeight w:val="439"/>
        </w:trPr>
        <w:tc>
          <w:tcPr>
            <w:tcW w:w="3680" w:type="dxa"/>
            <w:vAlign w:val="bottom"/>
          </w:tcPr>
          <w:p>
            <w:pPr>
              <w:ind w:left="1700"/>
              <w:spacing w:after="0"/>
              <w:rPr>
                <w:sz w:val="20"/>
                <w:szCs w:val="20"/>
                <w:color w:val="auto"/>
              </w:rPr>
            </w:pPr>
            <w:r>
              <w:rPr>
                <w:rFonts w:ascii="Arial" w:cs="Arial" w:eastAsia="Arial" w:hAnsi="Arial"/>
                <w:sz w:val="21"/>
                <w:szCs w:val="21"/>
                <w:color w:val="auto"/>
              </w:rPr>
              <w:t>(b)</w:t>
            </w:r>
          </w:p>
        </w:tc>
        <w:tc>
          <w:tcPr>
            <w:tcW w:w="7780" w:type="dxa"/>
            <w:vAlign w:val="bottom"/>
          </w:tcPr>
          <w:p>
            <w:pPr>
              <w:ind w:left="1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i w:val="1"/>
                <w:iCs w:val="1"/>
                <w:color w:val="auto"/>
              </w:rPr>
              <w:t>Board</w:t>
            </w:r>
            <w:r>
              <w:rPr>
                <w:rFonts w:ascii="Arial" w:cs="Arial" w:eastAsia="Arial" w:hAnsi="Arial"/>
                <w:sz w:val="19"/>
                <w:szCs w:val="19"/>
                <w:color w:val="auto"/>
              </w:rPr>
              <w:t>” means the Board of Directors of the Corporation.</w:t>
            </w:r>
          </w:p>
        </w:tc>
      </w:tr>
      <w:tr>
        <w:trPr>
          <w:trHeight w:val="439"/>
        </w:trPr>
        <w:tc>
          <w:tcPr>
            <w:tcW w:w="3680" w:type="dxa"/>
            <w:vAlign w:val="bottom"/>
          </w:tcPr>
          <w:p>
            <w:pPr>
              <w:ind w:left="1700"/>
              <w:spacing w:after="0"/>
              <w:rPr>
                <w:sz w:val="20"/>
                <w:szCs w:val="20"/>
                <w:color w:val="auto"/>
              </w:rPr>
            </w:pPr>
            <w:r>
              <w:rPr>
                <w:rFonts w:ascii="Arial" w:cs="Arial" w:eastAsia="Arial" w:hAnsi="Arial"/>
                <w:sz w:val="21"/>
                <w:szCs w:val="21"/>
                <w:color w:val="auto"/>
              </w:rPr>
              <w:t>(c)</w:t>
            </w:r>
          </w:p>
        </w:tc>
        <w:tc>
          <w:tcPr>
            <w:tcW w:w="7780" w:type="dxa"/>
            <w:vAlign w:val="bottom"/>
          </w:tcPr>
          <w:p>
            <w:pPr>
              <w:ind w:left="10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i w:val="1"/>
                <w:iCs w:val="1"/>
                <w:color w:val="auto"/>
              </w:rPr>
              <w:t>Code</w:t>
            </w:r>
            <w:r>
              <w:rPr>
                <w:rFonts w:ascii="Arial" w:cs="Arial" w:eastAsia="Arial" w:hAnsi="Arial"/>
                <w:sz w:val="19"/>
                <w:szCs w:val="19"/>
                <w:color w:val="auto"/>
              </w:rPr>
              <w:t>” means the Internal Revenue Code of 1986, as amended.</w:t>
            </w:r>
          </w:p>
        </w:tc>
      </w:tr>
      <w:tr>
        <w:trPr>
          <w:trHeight w:val="412"/>
        </w:trPr>
        <w:tc>
          <w:tcPr>
            <w:tcW w:w="3680" w:type="dxa"/>
            <w:vAlign w:val="bottom"/>
          </w:tcPr>
          <w:p>
            <w:pPr>
              <w:ind w:left="1700"/>
              <w:spacing w:after="0"/>
              <w:rPr>
                <w:sz w:val="20"/>
                <w:szCs w:val="20"/>
                <w:color w:val="auto"/>
              </w:rPr>
            </w:pPr>
            <w:r>
              <w:rPr>
                <w:rFonts w:ascii="Arial" w:cs="Arial" w:eastAsia="Arial" w:hAnsi="Arial"/>
                <w:sz w:val="21"/>
                <w:szCs w:val="21"/>
                <w:color w:val="auto"/>
              </w:rPr>
              <w:t>(d)</w:t>
            </w:r>
          </w:p>
        </w:tc>
        <w:tc>
          <w:tcPr>
            <w:tcW w:w="7780" w:type="dxa"/>
            <w:vAlign w:val="bottom"/>
          </w:tcPr>
          <w:p>
            <w:pPr>
              <w:ind w:left="120"/>
              <w:spacing w:after="0"/>
              <w:rPr>
                <w:sz w:val="20"/>
                <w:szCs w:val="20"/>
                <w:color w:val="auto"/>
              </w:rPr>
            </w:pPr>
            <w:r>
              <w:rPr>
                <w:rFonts w:ascii="Arial" w:cs="Arial" w:eastAsia="Arial" w:hAnsi="Arial"/>
                <w:sz w:val="19"/>
                <w:szCs w:val="19"/>
                <w:color w:val="auto"/>
                <w:w w:val="98"/>
              </w:rPr>
              <w:t>“</w:t>
            </w:r>
            <w:r>
              <w:rPr>
                <w:rFonts w:ascii="Arial" w:cs="Arial" w:eastAsia="Arial" w:hAnsi="Arial"/>
                <w:sz w:val="19"/>
                <w:szCs w:val="19"/>
                <w:i w:val="1"/>
                <w:iCs w:val="1"/>
                <w:color w:val="auto"/>
                <w:w w:val="98"/>
              </w:rPr>
              <w:t>Committee</w:t>
            </w:r>
            <w:r>
              <w:rPr>
                <w:rFonts w:ascii="Arial" w:cs="Arial" w:eastAsia="Arial" w:hAnsi="Arial"/>
                <w:sz w:val="19"/>
                <w:szCs w:val="19"/>
                <w:color w:val="auto"/>
                <w:w w:val="98"/>
              </w:rPr>
              <w:t>” means the Compensation Committee of the Board which has been appointed to</w:t>
            </w:r>
          </w:p>
        </w:tc>
      </w:tr>
      <w:tr>
        <w:trPr>
          <w:trHeight w:val="241"/>
        </w:trPr>
        <w:tc>
          <w:tcPr>
            <w:tcW w:w="3680" w:type="dxa"/>
            <w:vAlign w:val="bottom"/>
          </w:tcPr>
          <w:p>
            <w:pPr>
              <w:ind w:left="880"/>
              <w:spacing w:after="0"/>
              <w:rPr>
                <w:sz w:val="20"/>
                <w:szCs w:val="20"/>
                <w:color w:val="auto"/>
              </w:rPr>
            </w:pPr>
            <w:r>
              <w:rPr>
                <w:rFonts w:ascii="Arial" w:cs="Arial" w:eastAsia="Arial" w:hAnsi="Arial"/>
                <w:sz w:val="19"/>
                <w:szCs w:val="19"/>
                <w:color w:val="auto"/>
              </w:rPr>
              <w:t>administer this Plan.</w:t>
            </w:r>
          </w:p>
        </w:tc>
        <w:tc>
          <w:tcPr>
            <w:tcW w:w="7780" w:type="dxa"/>
            <w:vAlign w:val="bottom"/>
          </w:tcPr>
          <w:p>
            <w:pPr>
              <w:spacing w:after="0"/>
              <w:rPr>
                <w:sz w:val="20"/>
                <w:szCs w:val="20"/>
                <w:color w:val="auto"/>
              </w:rPr>
            </w:pPr>
          </w:p>
        </w:tc>
      </w:tr>
      <w:tr>
        <w:trPr>
          <w:trHeight w:val="418"/>
        </w:trPr>
        <w:tc>
          <w:tcPr>
            <w:tcW w:w="3680" w:type="dxa"/>
            <w:vAlign w:val="bottom"/>
          </w:tcPr>
          <w:p>
            <w:pPr>
              <w:ind w:left="1700"/>
              <w:spacing w:after="0"/>
              <w:rPr>
                <w:sz w:val="20"/>
                <w:szCs w:val="20"/>
                <w:color w:val="auto"/>
              </w:rPr>
            </w:pPr>
            <w:r>
              <w:rPr>
                <w:rFonts w:ascii="Arial" w:cs="Arial" w:eastAsia="Arial" w:hAnsi="Arial"/>
                <w:sz w:val="21"/>
                <w:szCs w:val="21"/>
                <w:color w:val="auto"/>
              </w:rPr>
              <w:t>(e)</w:t>
            </w:r>
          </w:p>
        </w:tc>
        <w:tc>
          <w:tcPr>
            <w:tcW w:w="7780" w:type="dxa"/>
            <w:vAlign w:val="bottom"/>
          </w:tcPr>
          <w:p>
            <w:pPr>
              <w:ind w:left="100"/>
              <w:spacing w:after="0"/>
              <w:rPr>
                <w:sz w:val="20"/>
                <w:szCs w:val="20"/>
                <w:color w:val="auto"/>
              </w:rPr>
            </w:pPr>
            <w:r>
              <w:rPr>
                <w:rFonts w:ascii="Arial" w:cs="Arial" w:eastAsia="Arial" w:hAnsi="Arial"/>
                <w:sz w:val="19"/>
                <w:szCs w:val="19"/>
                <w:color w:val="auto"/>
                <w:w w:val="97"/>
              </w:rPr>
              <w:t>“</w:t>
            </w:r>
            <w:r>
              <w:rPr>
                <w:rFonts w:ascii="Arial" w:cs="Arial" w:eastAsia="Arial" w:hAnsi="Arial"/>
                <w:sz w:val="19"/>
                <w:szCs w:val="19"/>
                <w:i w:val="1"/>
                <w:iCs w:val="1"/>
                <w:color w:val="auto"/>
                <w:w w:val="97"/>
              </w:rPr>
              <w:t>Corporation</w:t>
            </w:r>
            <w:r>
              <w:rPr>
                <w:rFonts w:ascii="Arial" w:cs="Arial" w:eastAsia="Arial" w:hAnsi="Arial"/>
                <w:sz w:val="19"/>
                <w:szCs w:val="19"/>
                <w:color w:val="auto"/>
                <w:w w:val="97"/>
              </w:rPr>
              <w:t>” means Communications Sales &amp; Leasing, Inc., a Maryland corporation, and any</w:t>
            </w:r>
          </w:p>
        </w:tc>
      </w:tr>
      <w:tr>
        <w:trPr>
          <w:trHeight w:val="241"/>
        </w:trPr>
        <w:tc>
          <w:tcPr>
            <w:tcW w:w="3680" w:type="dxa"/>
            <w:vAlign w:val="bottom"/>
          </w:tcPr>
          <w:p>
            <w:pPr>
              <w:ind w:left="880"/>
              <w:spacing w:after="0"/>
              <w:rPr>
                <w:sz w:val="20"/>
                <w:szCs w:val="20"/>
                <w:color w:val="auto"/>
              </w:rPr>
            </w:pPr>
            <w:r>
              <w:rPr>
                <w:rFonts w:ascii="Arial" w:cs="Arial" w:eastAsia="Arial" w:hAnsi="Arial"/>
                <w:sz w:val="19"/>
                <w:szCs w:val="19"/>
                <w:color w:val="auto"/>
                <w:w w:val="94"/>
              </w:rPr>
              <w:t>direct or indirect subsidiary thereof.</w:t>
            </w:r>
          </w:p>
        </w:tc>
        <w:tc>
          <w:tcPr>
            <w:tcW w:w="7780" w:type="dxa"/>
            <w:vAlign w:val="bottom"/>
          </w:tcPr>
          <w:p>
            <w:pPr>
              <w:spacing w:after="0"/>
              <w:rPr>
                <w:sz w:val="20"/>
                <w:szCs w:val="20"/>
                <w:color w:val="auto"/>
              </w:rPr>
            </w:pPr>
          </w:p>
        </w:tc>
      </w:tr>
      <w:tr>
        <w:trPr>
          <w:trHeight w:val="418"/>
        </w:trPr>
        <w:tc>
          <w:tcPr>
            <w:tcW w:w="3680" w:type="dxa"/>
            <w:vAlign w:val="bottom"/>
          </w:tcPr>
          <w:p>
            <w:pPr>
              <w:ind w:left="1700"/>
              <w:spacing w:after="0"/>
              <w:rPr>
                <w:sz w:val="20"/>
                <w:szCs w:val="20"/>
                <w:color w:val="auto"/>
              </w:rPr>
            </w:pPr>
            <w:r>
              <w:rPr>
                <w:rFonts w:ascii="Arial" w:cs="Arial" w:eastAsia="Arial" w:hAnsi="Arial"/>
                <w:sz w:val="21"/>
                <w:szCs w:val="21"/>
                <w:color w:val="auto"/>
              </w:rPr>
              <w:t>(f)</w:t>
            </w:r>
          </w:p>
        </w:tc>
        <w:tc>
          <w:tcPr>
            <w:tcW w:w="7780" w:type="dxa"/>
            <w:vAlign w:val="bottom"/>
          </w:tcPr>
          <w:p>
            <w:pPr>
              <w:ind w:left="80"/>
              <w:spacing w:after="0"/>
              <w:rPr>
                <w:sz w:val="20"/>
                <w:szCs w:val="20"/>
                <w:color w:val="auto"/>
              </w:rPr>
            </w:pPr>
            <w:r>
              <w:rPr>
                <w:rFonts w:ascii="Arial" w:cs="Arial" w:eastAsia="Arial" w:hAnsi="Arial"/>
                <w:sz w:val="19"/>
                <w:szCs w:val="19"/>
                <w:color w:val="auto"/>
                <w:w w:val="94"/>
              </w:rPr>
              <w:t>“</w:t>
            </w:r>
            <w:r>
              <w:rPr>
                <w:rFonts w:ascii="Arial" w:cs="Arial" w:eastAsia="Arial" w:hAnsi="Arial"/>
                <w:sz w:val="19"/>
                <w:szCs w:val="19"/>
                <w:i w:val="1"/>
                <w:iCs w:val="1"/>
                <w:color w:val="auto"/>
                <w:w w:val="94"/>
              </w:rPr>
              <w:t>Eligible Officer</w:t>
            </w:r>
            <w:r>
              <w:rPr>
                <w:rFonts w:ascii="Arial" w:cs="Arial" w:eastAsia="Arial" w:hAnsi="Arial"/>
                <w:sz w:val="19"/>
                <w:szCs w:val="19"/>
                <w:color w:val="auto"/>
                <w:w w:val="94"/>
              </w:rPr>
              <w:t>” means an officer of the Corporation holding the positions set forth in Section 3 of</w:t>
            </w:r>
          </w:p>
        </w:tc>
      </w:tr>
      <w:tr>
        <w:trPr>
          <w:trHeight w:val="241"/>
        </w:trPr>
        <w:tc>
          <w:tcPr>
            <w:tcW w:w="3680" w:type="dxa"/>
            <w:vAlign w:val="bottom"/>
          </w:tcPr>
          <w:p>
            <w:pPr>
              <w:ind w:left="880"/>
              <w:spacing w:after="0"/>
              <w:rPr>
                <w:sz w:val="20"/>
                <w:szCs w:val="20"/>
                <w:color w:val="auto"/>
              </w:rPr>
            </w:pPr>
            <w:r>
              <w:rPr>
                <w:rFonts w:ascii="Arial" w:cs="Arial" w:eastAsia="Arial" w:hAnsi="Arial"/>
                <w:sz w:val="19"/>
                <w:szCs w:val="19"/>
                <w:color w:val="auto"/>
              </w:rPr>
              <w:t>this Plan.</w:t>
            </w:r>
          </w:p>
        </w:tc>
        <w:tc>
          <w:tcPr>
            <w:tcW w:w="7780" w:type="dxa"/>
            <w:vAlign w:val="bottom"/>
          </w:tcPr>
          <w:p>
            <w:pPr>
              <w:spacing w:after="0"/>
              <w:rPr>
                <w:sz w:val="20"/>
                <w:szCs w:val="20"/>
                <w:color w:val="auto"/>
              </w:rPr>
            </w:pPr>
          </w:p>
        </w:tc>
      </w:tr>
      <w:tr>
        <w:trPr>
          <w:trHeight w:val="418"/>
        </w:trPr>
        <w:tc>
          <w:tcPr>
            <w:tcW w:w="3680" w:type="dxa"/>
            <w:vAlign w:val="bottom"/>
          </w:tcPr>
          <w:p>
            <w:pPr>
              <w:ind w:left="1700"/>
              <w:spacing w:after="0"/>
              <w:rPr>
                <w:sz w:val="20"/>
                <w:szCs w:val="20"/>
                <w:color w:val="auto"/>
              </w:rPr>
            </w:pPr>
            <w:r>
              <w:rPr>
                <w:rFonts w:ascii="Arial" w:cs="Arial" w:eastAsia="Arial" w:hAnsi="Arial"/>
                <w:sz w:val="21"/>
                <w:szCs w:val="21"/>
                <w:color w:val="auto"/>
              </w:rPr>
              <w:t>(g)</w:t>
            </w:r>
          </w:p>
        </w:tc>
        <w:tc>
          <w:tcPr>
            <w:tcW w:w="7780" w:type="dxa"/>
            <w:vAlign w:val="bottom"/>
          </w:tcPr>
          <w:p>
            <w:pPr>
              <w:ind w:left="120"/>
              <w:spacing w:after="0"/>
              <w:rPr>
                <w:sz w:val="20"/>
                <w:szCs w:val="20"/>
                <w:color w:val="auto"/>
              </w:rPr>
            </w:pPr>
            <w:r>
              <w:rPr>
                <w:rFonts w:ascii="Arial" w:cs="Arial" w:eastAsia="Arial" w:hAnsi="Arial"/>
                <w:sz w:val="19"/>
                <w:szCs w:val="19"/>
                <w:color w:val="auto"/>
                <w:w w:val="96"/>
              </w:rPr>
              <w:t>“</w:t>
            </w:r>
            <w:r>
              <w:rPr>
                <w:rFonts w:ascii="Arial" w:cs="Arial" w:eastAsia="Arial" w:hAnsi="Arial"/>
                <w:sz w:val="19"/>
                <w:szCs w:val="19"/>
                <w:i w:val="1"/>
                <w:iCs w:val="1"/>
                <w:color w:val="auto"/>
                <w:w w:val="96"/>
              </w:rPr>
              <w:t>Employee</w:t>
            </w:r>
            <w:r>
              <w:rPr>
                <w:rFonts w:ascii="Arial" w:cs="Arial" w:eastAsia="Arial" w:hAnsi="Arial"/>
                <w:sz w:val="19"/>
                <w:szCs w:val="19"/>
                <w:color w:val="auto"/>
                <w:w w:val="96"/>
              </w:rPr>
              <w:t>” means an individual who is an employee of the Corporation who is reported on the</w:t>
            </w:r>
          </w:p>
        </w:tc>
      </w:tr>
      <w:tr>
        <w:trPr>
          <w:trHeight w:val="241"/>
        </w:trPr>
        <w:tc>
          <w:tcPr>
            <w:tcW w:w="11460" w:type="dxa"/>
            <w:vAlign w:val="bottom"/>
            <w:gridSpan w:val="2"/>
          </w:tcPr>
          <w:p>
            <w:pPr>
              <w:ind w:left="880"/>
              <w:spacing w:after="0" w:line="219" w:lineRule="exact"/>
              <w:rPr>
                <w:sz w:val="20"/>
                <w:szCs w:val="20"/>
                <w:color w:val="auto"/>
              </w:rPr>
            </w:pPr>
            <w:r>
              <w:rPr>
                <w:rFonts w:ascii="Arial" w:cs="Arial" w:eastAsia="Arial" w:hAnsi="Arial"/>
                <w:sz w:val="19"/>
                <w:szCs w:val="19"/>
                <w:color w:val="auto"/>
              </w:rPr>
              <w:t>payroll records as a common</w:t>
            </w:r>
            <w:r>
              <w:rPr>
                <w:rFonts w:ascii="MS PGothic" w:cs="MS PGothic" w:eastAsia="MS PGothic" w:hAnsi="MS PGothic"/>
                <w:sz w:val="19"/>
                <w:szCs w:val="19"/>
                <w:color w:val="auto"/>
              </w:rPr>
              <w:t>‑</w:t>
            </w:r>
            <w:r>
              <w:rPr>
                <w:rFonts w:ascii="Arial" w:cs="Arial" w:eastAsia="Arial" w:hAnsi="Arial"/>
                <w:sz w:val="19"/>
                <w:szCs w:val="19"/>
                <w:color w:val="auto"/>
              </w:rPr>
              <w:t>law employee.</w:t>
            </w:r>
          </w:p>
        </w:tc>
      </w:tr>
      <w:tr>
        <w:trPr>
          <w:trHeight w:val="445"/>
        </w:trPr>
        <w:tc>
          <w:tcPr>
            <w:tcW w:w="3680" w:type="dxa"/>
            <w:vAlign w:val="bottom"/>
          </w:tcPr>
          <w:p>
            <w:pPr>
              <w:ind w:left="1700"/>
              <w:spacing w:after="0"/>
              <w:rPr>
                <w:sz w:val="20"/>
                <w:szCs w:val="20"/>
                <w:color w:val="auto"/>
              </w:rPr>
            </w:pPr>
            <w:r>
              <w:rPr>
                <w:rFonts w:ascii="Arial" w:cs="Arial" w:eastAsia="Arial" w:hAnsi="Arial"/>
                <w:sz w:val="21"/>
                <w:szCs w:val="21"/>
                <w:color w:val="auto"/>
              </w:rPr>
              <w:t>(h)</w:t>
            </w:r>
          </w:p>
        </w:tc>
        <w:tc>
          <w:tcPr>
            <w:tcW w:w="7780" w:type="dxa"/>
            <w:vAlign w:val="bottom"/>
          </w:tcPr>
          <w:p>
            <w:pPr>
              <w:ind w:left="160"/>
              <w:spacing w:after="0"/>
              <w:rPr>
                <w:sz w:val="20"/>
                <w:szCs w:val="20"/>
                <w:color w:val="auto"/>
              </w:rPr>
            </w:pPr>
            <w:r>
              <w:rPr>
                <w:rFonts w:ascii="Arial" w:cs="Arial" w:eastAsia="Arial" w:hAnsi="Arial"/>
                <w:sz w:val="19"/>
                <w:szCs w:val="19"/>
                <w:color w:val="auto"/>
              </w:rPr>
              <w:t>“</w:t>
            </w:r>
            <w:r>
              <w:rPr>
                <w:rFonts w:ascii="Arial" w:cs="Arial" w:eastAsia="Arial" w:hAnsi="Arial"/>
                <w:sz w:val="19"/>
                <w:szCs w:val="19"/>
                <w:i w:val="1"/>
                <w:iCs w:val="1"/>
                <w:color w:val="auto"/>
              </w:rPr>
              <w:t>Plan</w:t>
            </w:r>
            <w:r>
              <w:rPr>
                <w:rFonts w:ascii="Arial" w:cs="Arial" w:eastAsia="Arial" w:hAnsi="Arial"/>
                <w:sz w:val="19"/>
                <w:szCs w:val="19"/>
                <w:color w:val="auto"/>
              </w:rPr>
              <w:t>” means this 2017 Short Term Plan of the Corporation.</w:t>
            </w:r>
          </w:p>
        </w:tc>
      </w:tr>
      <w:tr>
        <w:trPr>
          <w:trHeight w:val="202"/>
        </w:trPr>
        <w:tc>
          <w:tcPr>
            <w:tcW w:w="3680" w:type="dxa"/>
            <w:vAlign w:val="bottom"/>
            <w:tcBorders>
              <w:bottom w:val="single" w:sz="8" w:color="9A9A9A"/>
            </w:tcBorders>
          </w:tcPr>
          <w:p>
            <w:pPr>
              <w:spacing w:after="0"/>
              <w:rPr>
                <w:sz w:val="17"/>
                <w:szCs w:val="17"/>
                <w:color w:val="auto"/>
              </w:rPr>
            </w:pPr>
          </w:p>
        </w:tc>
        <w:tc>
          <w:tcPr>
            <w:tcW w:w="7780" w:type="dxa"/>
            <w:vAlign w:val="bottom"/>
            <w:tcBorders>
              <w:bottom w:val="single" w:sz="8" w:color="9A9A9A"/>
            </w:tcBorders>
          </w:tcPr>
          <w:p>
            <w:pPr>
              <w:spacing w:after="0"/>
              <w:rPr>
                <w:sz w:val="17"/>
                <w:szCs w:val="1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124" w:right="199" w:bottom="1440" w:gutter="0" w:footer="0" w:header="0"/>
        </w:sectPr>
      </w:pPr>
    </w:p>
    <w:bookmarkStart w:id="53" w:name="page54"/>
    <w:bookmarkEnd w:id="53"/>
    <w:p>
      <w:pPr>
        <w:ind w:left="1700"/>
        <w:spacing w:after="0"/>
        <w:rPr>
          <w:sz w:val="20"/>
          <w:szCs w:val="20"/>
          <w:color w:val="auto"/>
        </w:rPr>
      </w:pPr>
      <w:r>
        <w:rPr>
          <w:rFonts w:ascii="Arial" w:cs="Arial" w:eastAsia="Arial" w:hAnsi="Arial"/>
          <w:sz w:val="21"/>
          <w:szCs w:val="21"/>
          <w:color w:val="auto"/>
        </w:rPr>
        <w:t>(i)</w:t>
      </w:r>
    </w:p>
    <w:p>
      <w:pPr>
        <w:spacing w:after="0" w:line="10" w:lineRule="exact"/>
        <w:rPr>
          <w:sz w:val="20"/>
          <w:szCs w:val="20"/>
          <w:color w:val="auto"/>
        </w:rPr>
      </w:pPr>
    </w:p>
    <w:p>
      <w:pPr>
        <w:ind w:left="880"/>
        <w:spacing w:after="0"/>
        <w:rPr>
          <w:sz w:val="20"/>
          <w:szCs w:val="20"/>
          <w:color w:val="auto"/>
        </w:rPr>
      </w:pPr>
      <w:r>
        <w:rPr>
          <w:rFonts w:ascii="Arial" w:cs="Arial" w:eastAsia="Arial" w:hAnsi="Arial"/>
          <w:sz w:val="17"/>
          <w:szCs w:val="17"/>
          <w:color w:val="auto"/>
        </w:rPr>
        <w:t>pursuant to Section 4 of this Plan.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i w:val="1"/>
          <w:iCs w:val="1"/>
          <w:color w:val="auto"/>
        </w:rPr>
        <w:t>Short-Term Incentive Bonus</w:t>
      </w:r>
      <w:r>
        <w:rPr>
          <w:rFonts w:ascii="Arial" w:cs="Arial" w:eastAsia="Arial" w:hAnsi="Arial"/>
          <w:sz w:val="17"/>
          <w:szCs w:val="17"/>
          <w:color w:val="auto"/>
        </w:rPr>
        <w:t>” means the incentive compensation granted to an Eligible Officer</w:t>
      </w:r>
    </w:p>
    <w:p>
      <w:pPr>
        <w:spacing w:after="0" w:line="435" w:lineRule="exact"/>
        <w:rPr>
          <w:sz w:val="20"/>
          <w:szCs w:val="20"/>
          <w:color w:val="auto"/>
        </w:rPr>
      </w:pPr>
    </w:p>
    <w:p>
      <w:pPr>
        <w:sectPr>
          <w:pgSz w:w="11900" w:h="16838" w:orient="portrait"/>
          <w:cols w:equalWidth="0" w:num="2">
            <w:col w:w="3440" w:space="300"/>
            <w:col w:w="7600"/>
          </w:cols>
          <w:pgMar w:left="240" w:top="120" w:right="319" w:bottom="1440" w:gutter="0" w:footer="0" w:header="0"/>
        </w:sectPr>
      </w:pPr>
    </w:p>
    <w:p>
      <w:pPr>
        <w:spacing w:after="0" w:line="10" w:lineRule="exact"/>
        <w:rPr>
          <w:sz w:val="20"/>
          <w:szCs w:val="20"/>
          <w:color w:val="auto"/>
        </w:rPr>
      </w:pPr>
    </w:p>
    <w:p>
      <w:pPr>
        <w:ind w:left="1700"/>
        <w:spacing w:after="0"/>
        <w:tabs>
          <w:tab w:leader="none" w:pos="3720" w:val="left"/>
        </w:tabs>
        <w:rPr>
          <w:sz w:val="20"/>
          <w:szCs w:val="20"/>
          <w:color w:val="auto"/>
        </w:rPr>
      </w:pPr>
      <w:r>
        <w:rPr>
          <w:rFonts w:ascii="Arial" w:cs="Arial" w:eastAsia="Arial" w:hAnsi="Arial"/>
          <w:sz w:val="19"/>
          <w:szCs w:val="19"/>
          <w:color w:val="auto"/>
        </w:rPr>
        <w:t>(j)</w:t>
      </w:r>
      <w:r>
        <w:rPr>
          <w:sz w:val="20"/>
          <w:szCs w:val="20"/>
          <w:color w:val="auto"/>
        </w:rPr>
        <w:tab/>
      </w:r>
      <w:r>
        <w:rPr>
          <w:rFonts w:ascii="Arial" w:cs="Arial" w:eastAsia="Arial" w:hAnsi="Arial"/>
          <w:sz w:val="17"/>
          <w:szCs w:val="17"/>
          <w:color w:val="auto"/>
        </w:rPr>
        <w:t>“</w:t>
      </w:r>
      <w:r>
        <w:rPr>
          <w:rFonts w:ascii="Arial" w:cs="Arial" w:eastAsia="Arial" w:hAnsi="Arial"/>
          <w:sz w:val="17"/>
          <w:szCs w:val="17"/>
          <w:i w:val="1"/>
          <w:iCs w:val="1"/>
          <w:color w:val="auto"/>
        </w:rPr>
        <w:t>Subsidiary</w:t>
      </w:r>
      <w:r>
        <w:rPr>
          <w:rFonts w:ascii="Arial" w:cs="Arial" w:eastAsia="Arial" w:hAnsi="Arial"/>
          <w:sz w:val="17"/>
          <w:szCs w:val="17"/>
          <w:color w:val="auto"/>
        </w:rPr>
        <w:t>” means a corporation at least 50% of the total combined voting power of all classes of</w:t>
      </w:r>
    </w:p>
    <w:p>
      <w:pPr>
        <w:sectPr>
          <w:pgSz w:w="11900" w:h="16838" w:orient="portrait"/>
          <w:cols w:equalWidth="0" w:num="1">
            <w:col w:w="11340"/>
          </w:cols>
          <w:pgMar w:left="240" w:top="120" w:right="319" w:bottom="1440" w:gutter="0" w:footer="0" w:header="0"/>
          <w:type w:val="continuous"/>
        </w:sectPr>
      </w:pPr>
    </w:p>
    <w:p>
      <w:pPr>
        <w:spacing w:after="0" w:line="41" w:lineRule="exact"/>
        <w:rPr>
          <w:sz w:val="20"/>
          <w:szCs w:val="20"/>
          <w:color w:val="auto"/>
        </w:rPr>
      </w:pPr>
    </w:p>
    <w:p>
      <w:pPr>
        <w:ind w:left="880"/>
        <w:spacing w:after="0"/>
        <w:rPr>
          <w:sz w:val="20"/>
          <w:szCs w:val="20"/>
          <w:color w:val="auto"/>
        </w:rPr>
      </w:pPr>
      <w:r>
        <w:rPr>
          <w:rFonts w:ascii="Arial" w:cs="Arial" w:eastAsia="Arial" w:hAnsi="Arial"/>
          <w:sz w:val="19"/>
          <w:szCs w:val="19"/>
          <w:color w:val="auto"/>
        </w:rPr>
        <w:t>stock which is owned by the Corporation, either directly or through one or more other Subsidiaries.</w:t>
      </w:r>
    </w:p>
    <w:p>
      <w:pPr>
        <w:spacing w:after="0" w:line="175" w:lineRule="exact"/>
        <w:rPr>
          <w:sz w:val="20"/>
          <w:szCs w:val="20"/>
          <w:color w:val="auto"/>
        </w:rPr>
      </w:pPr>
    </w:p>
    <w:p>
      <w:pPr>
        <w:ind w:left="880"/>
        <w:spacing w:after="0"/>
        <w:rPr>
          <w:sz w:val="20"/>
          <w:szCs w:val="20"/>
          <w:color w:val="auto"/>
        </w:rPr>
      </w:pPr>
      <w:r>
        <w:rPr>
          <w:rFonts w:ascii="Arial" w:cs="Arial" w:eastAsia="Arial" w:hAnsi="Arial"/>
          <w:sz w:val="20"/>
          <w:szCs w:val="20"/>
          <w:b w:val="1"/>
          <w:bCs w:val="1"/>
          <w:color w:val="auto"/>
        </w:rPr>
        <w:t xml:space="preserve">Section 2. </w:t>
      </w:r>
      <w:r>
        <w:rPr>
          <w:rFonts w:ascii="Arial" w:cs="Arial" w:eastAsia="Arial" w:hAnsi="Arial"/>
          <w:sz w:val="17"/>
          <w:szCs w:val="17"/>
          <w:b w:val="1"/>
          <w:bCs w:val="1"/>
          <w:color w:val="auto"/>
        </w:rPr>
        <w:t>Administration</w:t>
      </w:r>
      <w:r>
        <w:rPr>
          <w:rFonts w:ascii="Arial" w:cs="Arial" w:eastAsia="Arial" w:hAnsi="Arial"/>
          <w:sz w:val="17"/>
          <w:szCs w:val="17"/>
          <w:color w:val="auto"/>
        </w:rPr>
        <w:t>. This Plan will be administered by the Committee. In addition to any other powers granted to the</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Committee, the Committee will have the following powers:</w:t>
      </w:r>
    </w:p>
    <w:p>
      <w:pPr>
        <w:sectPr>
          <w:pgSz w:w="11900" w:h="16838" w:orient="portrait"/>
          <w:cols w:equalWidth="0" w:num="1">
            <w:col w:w="11340"/>
          </w:cols>
          <w:pgMar w:left="240" w:top="120" w:right="319" w:bottom="1440" w:gutter="0" w:footer="0" w:header="0"/>
          <w:type w:val="continuous"/>
        </w:sectPr>
      </w:pPr>
    </w:p>
    <w:p>
      <w:pPr>
        <w:spacing w:after="0" w:line="187" w:lineRule="exact"/>
        <w:rPr>
          <w:sz w:val="20"/>
          <w:szCs w:val="20"/>
          <w:color w:val="auto"/>
        </w:rPr>
      </w:pPr>
    </w:p>
    <w:p>
      <w:pPr>
        <w:jc w:val="center"/>
        <w:ind w:left="560"/>
        <w:spacing w:after="0"/>
        <w:rPr>
          <w:sz w:val="20"/>
          <w:szCs w:val="20"/>
          <w:color w:val="auto"/>
        </w:rPr>
      </w:pPr>
      <w:r>
        <w:rPr>
          <w:rFonts w:ascii="Arial" w:cs="Arial" w:eastAsia="Arial" w:hAnsi="Arial"/>
          <w:sz w:val="21"/>
          <w:szCs w:val="21"/>
          <w:color w:val="auto"/>
        </w:rPr>
        <w:t>(a)</w:t>
      </w:r>
    </w:p>
    <w:p>
      <w:pPr>
        <w:spacing w:after="0" w:line="12" w:lineRule="exact"/>
        <w:rPr>
          <w:sz w:val="20"/>
          <w:szCs w:val="20"/>
          <w:color w:val="auto"/>
        </w:rPr>
      </w:pPr>
    </w:p>
    <w:p>
      <w:pPr>
        <w:jc w:val="center"/>
        <w:ind w:left="600"/>
        <w:spacing w:after="0"/>
        <w:rPr>
          <w:sz w:val="20"/>
          <w:szCs w:val="20"/>
          <w:color w:val="auto"/>
        </w:rPr>
      </w:pPr>
      <w:r>
        <w:rPr>
          <w:rFonts w:ascii="Arial" w:cs="Arial" w:eastAsia="Arial" w:hAnsi="Arial"/>
          <w:sz w:val="17"/>
          <w:szCs w:val="17"/>
          <w:color w:val="auto"/>
        </w:rPr>
        <w:t>Plan to Eligible Officers;</w:t>
      </w:r>
    </w:p>
    <w:p>
      <w:pPr>
        <w:spacing w:after="0" w:line="20" w:lineRule="exact"/>
        <w:rPr>
          <w:sz w:val="20"/>
          <w:szCs w:val="20"/>
          <w:color w:val="auto"/>
        </w:rPr>
      </w:pPr>
      <w:r>
        <w:rPr>
          <w:sz w:val="20"/>
          <w:szCs w:val="20"/>
          <w:color w:val="auto"/>
        </w:rPr>
        <w:br w:type="column"/>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color w:val="auto"/>
        </w:rPr>
        <w:t>to determine whether and to what extent Short-Term Incentive Bonuses are to be granted under this</w:t>
      </w:r>
    </w:p>
    <w:p>
      <w:pPr>
        <w:spacing w:after="0" w:line="435"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spacing w:after="0" w:line="10" w:lineRule="exact"/>
        <w:rPr>
          <w:sz w:val="20"/>
          <w:szCs w:val="20"/>
          <w:color w:val="auto"/>
        </w:rPr>
      </w:pPr>
    </w:p>
    <w:p>
      <w:pPr>
        <w:ind w:left="880" w:right="220" w:firstLine="811"/>
        <w:spacing w:after="0" w:line="239" w:lineRule="exact"/>
        <w:rPr>
          <w:sz w:val="20"/>
          <w:szCs w:val="20"/>
          <w:color w:val="auto"/>
        </w:rPr>
      </w:pPr>
      <w:r>
        <w:rPr>
          <w:rFonts w:ascii="Arial" w:cs="Arial" w:eastAsia="Arial" w:hAnsi="Arial"/>
          <w:sz w:val="21"/>
          <w:szCs w:val="21"/>
          <w:color w:val="auto"/>
        </w:rPr>
        <w:t xml:space="preserve">(b) </w:t>
      </w:r>
      <w:r>
        <w:rPr>
          <w:rFonts w:ascii="Arial" w:cs="Arial" w:eastAsia="Arial" w:hAnsi="Arial"/>
          <w:sz w:val="18"/>
          <w:szCs w:val="18"/>
          <w:color w:val="auto"/>
        </w:rPr>
        <w:t>to determine whether the performance metrics required to receive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w:t>
      </w:r>
      <w:r>
        <w:rPr>
          <w:rFonts w:ascii="Arial" w:cs="Arial" w:eastAsia="Arial" w:hAnsi="Arial"/>
          <w:sz w:val="21"/>
          <w:szCs w:val="21"/>
          <w:color w:val="auto"/>
        </w:rPr>
        <w:t xml:space="preserve"> </w:t>
      </w:r>
      <w:r>
        <w:rPr>
          <w:rFonts w:ascii="Arial" w:cs="Arial" w:eastAsia="Arial" w:hAnsi="Arial"/>
          <w:sz w:val="18"/>
          <w:szCs w:val="18"/>
          <w:color w:val="auto"/>
        </w:rPr>
        <w:t>have been satisfied and to what extent they have been satisfied;</w:t>
      </w:r>
    </w:p>
    <w:p>
      <w:pPr>
        <w:sectPr>
          <w:pgSz w:w="11900" w:h="16838" w:orient="portrait"/>
          <w:cols w:equalWidth="0" w:num="1">
            <w:col w:w="11340"/>
          </w:cols>
          <w:pgMar w:left="240" w:top="120" w:right="319" w:bottom="1440" w:gutter="0" w:footer="0" w:header="0"/>
          <w:type w:val="continuous"/>
        </w:sectPr>
      </w:pPr>
    </w:p>
    <w:p>
      <w:pPr>
        <w:spacing w:after="0" w:line="182"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(c)</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to construe and interpret this Plan;</w:t>
      </w:r>
    </w:p>
    <w:p>
      <w:pPr>
        <w:spacing w:after="0" w:line="200"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spacing w:after="0" w:line="26" w:lineRule="exact"/>
        <w:rPr>
          <w:sz w:val="20"/>
          <w:szCs w:val="20"/>
          <w:color w:val="auto"/>
        </w:rPr>
      </w:pPr>
    </w:p>
    <w:p>
      <w:pPr>
        <w:ind w:left="1700"/>
        <w:spacing w:after="0" w:line="219" w:lineRule="exact"/>
        <w:tabs>
          <w:tab w:leader="none" w:pos="3780" w:val="left"/>
        </w:tabs>
        <w:rPr>
          <w:sz w:val="20"/>
          <w:szCs w:val="20"/>
          <w:color w:val="auto"/>
        </w:rPr>
      </w:pPr>
      <w:r>
        <w:rPr>
          <w:rFonts w:ascii="Arial" w:cs="Arial" w:eastAsia="Arial" w:hAnsi="Arial"/>
          <w:sz w:val="19"/>
          <w:szCs w:val="19"/>
          <w:color w:val="auto"/>
        </w:rPr>
        <w:t>(d)</w:t>
      </w:r>
      <w:r>
        <w:rPr>
          <w:sz w:val="20"/>
          <w:szCs w:val="20"/>
          <w:color w:val="auto"/>
        </w:rPr>
        <w:tab/>
      </w:r>
      <w:r>
        <w:rPr>
          <w:rFonts w:ascii="Arial" w:cs="Arial" w:eastAsia="Arial" w:hAnsi="Arial"/>
          <w:sz w:val="17"/>
          <w:szCs w:val="17"/>
          <w:color w:val="auto"/>
        </w:rPr>
        <w:t>to require, at the time Short</w:t>
      </w:r>
      <w:r>
        <w:rPr>
          <w:rFonts w:ascii="MS PGothic" w:cs="MS PGothic" w:eastAsia="MS PGothic" w:hAnsi="MS PGothic"/>
          <w:sz w:val="17"/>
          <w:szCs w:val="17"/>
          <w:color w:val="auto"/>
        </w:rPr>
        <w:t>‑</w:t>
      </w:r>
      <w:r>
        <w:rPr>
          <w:rFonts w:ascii="Arial" w:cs="Arial" w:eastAsia="Arial" w:hAnsi="Arial"/>
          <w:sz w:val="17"/>
          <w:szCs w:val="17"/>
          <w:color w:val="auto"/>
        </w:rPr>
        <w:t>Term Incentive Bonuses are to be paid, the making of any</w:t>
      </w:r>
    </w:p>
    <w:p>
      <w:pPr>
        <w:sectPr>
          <w:pgSz w:w="11900" w:h="16838" w:orient="portrait"/>
          <w:cols w:equalWidth="0" w:num="1">
            <w:col w:w="11340"/>
          </w:cols>
          <w:pgMar w:left="240" w:top="120" w:right="319" w:bottom="1440" w:gutter="0" w:footer="0" w:header="0"/>
          <w:type w:val="continuous"/>
        </w:sectPr>
      </w:pPr>
    </w:p>
    <w:p>
      <w:pPr>
        <w:spacing w:after="0" w:line="46" w:lineRule="exact"/>
        <w:rPr>
          <w:sz w:val="20"/>
          <w:szCs w:val="20"/>
          <w:color w:val="auto"/>
        </w:rPr>
      </w:pPr>
    </w:p>
    <w:p>
      <w:pPr>
        <w:ind w:left="880" w:right="500"/>
        <w:spacing w:after="0" w:line="237" w:lineRule="auto"/>
        <w:rPr>
          <w:sz w:val="20"/>
          <w:szCs w:val="20"/>
          <w:color w:val="auto"/>
        </w:rPr>
      </w:pPr>
      <w:r>
        <w:rPr>
          <w:rFonts w:ascii="Arial" w:cs="Arial" w:eastAsia="Arial" w:hAnsi="Arial"/>
          <w:sz w:val="19"/>
          <w:szCs w:val="19"/>
          <w:color w:val="auto"/>
        </w:rPr>
        <w:t>representations or agreements that the Committee may deem necessary or advisable in order for the Corporation to comply with the securities laws of the United States of America or of any state or any rule or regulation thereunder;</w:t>
      </w:r>
    </w:p>
    <w:p>
      <w:pPr>
        <w:sectPr>
          <w:pgSz w:w="11900" w:h="16838" w:orient="portrait"/>
          <w:cols w:equalWidth="0" w:num="1">
            <w:col w:w="11340"/>
          </w:cols>
          <w:pgMar w:left="240" w:top="120" w:right="319" w:bottom="1440" w:gutter="0" w:footer="0" w:header="0"/>
          <w:type w:val="continuous"/>
        </w:sectPr>
      </w:pPr>
    </w:p>
    <w:p>
      <w:pPr>
        <w:spacing w:after="0" w:line="183"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(e)</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to provide for satisfaction of an Eligible Officer’s tax liabilities arising in connection with this Plan;</w:t>
      </w:r>
    </w:p>
    <w:p>
      <w:pPr>
        <w:spacing w:after="0" w:line="51"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ind w:left="880"/>
        <w:spacing w:after="0"/>
        <w:rPr>
          <w:sz w:val="20"/>
          <w:szCs w:val="20"/>
          <w:color w:val="auto"/>
        </w:rPr>
      </w:pPr>
      <w:r>
        <w:rPr>
          <w:rFonts w:ascii="Arial" w:cs="Arial" w:eastAsia="Arial" w:hAnsi="Arial"/>
          <w:sz w:val="16"/>
          <w:szCs w:val="16"/>
          <w:color w:val="auto"/>
        </w:rPr>
        <w:t>and</w:t>
      </w:r>
    </w:p>
    <w:p>
      <w:pPr>
        <w:sectPr>
          <w:pgSz w:w="11900" w:h="16838" w:orient="portrait"/>
          <w:cols w:equalWidth="0" w:num="1">
            <w:col w:w="11340"/>
          </w:cols>
          <w:pgMar w:left="240" w:top="120" w:right="319" w:bottom="1440" w:gutter="0" w:footer="0" w:header="0"/>
          <w:type w:val="continuous"/>
        </w:sectPr>
      </w:pPr>
    </w:p>
    <w:p>
      <w:pPr>
        <w:spacing w:after="0" w:line="211" w:lineRule="exact"/>
        <w:rPr>
          <w:sz w:val="20"/>
          <w:szCs w:val="20"/>
          <w:color w:val="auto"/>
        </w:rPr>
      </w:pPr>
    </w:p>
    <w:p>
      <w:pPr>
        <w:ind w:left="1700"/>
        <w:spacing w:after="0"/>
        <w:rPr>
          <w:sz w:val="20"/>
          <w:szCs w:val="20"/>
          <w:color w:val="auto"/>
        </w:rPr>
      </w:pPr>
      <w:r>
        <w:rPr>
          <w:rFonts w:ascii="Arial" w:cs="Arial" w:eastAsia="Arial" w:hAnsi="Arial"/>
          <w:sz w:val="21"/>
          <w:szCs w:val="21"/>
          <w:color w:val="auto"/>
        </w:rPr>
        <w:t>(f)</w:t>
      </w:r>
    </w:p>
    <w:p>
      <w:pPr>
        <w:spacing w:after="0" w:line="12" w:lineRule="exact"/>
        <w:rPr>
          <w:sz w:val="20"/>
          <w:szCs w:val="20"/>
          <w:color w:val="auto"/>
        </w:rPr>
      </w:pPr>
    </w:p>
    <w:p>
      <w:pPr>
        <w:ind w:left="880"/>
        <w:spacing w:after="0"/>
        <w:rPr>
          <w:sz w:val="20"/>
          <w:szCs w:val="20"/>
          <w:color w:val="auto"/>
        </w:rPr>
      </w:pPr>
      <w:r>
        <w:rPr>
          <w:rFonts w:ascii="Arial" w:cs="Arial" w:eastAsia="Arial" w:hAnsi="Arial"/>
          <w:sz w:val="17"/>
          <w:szCs w:val="17"/>
          <w:color w:val="auto"/>
        </w:rPr>
        <w:t>administration of this Plan.</w:t>
      </w:r>
    </w:p>
    <w:p>
      <w:pPr>
        <w:spacing w:after="0" w:line="20" w:lineRule="exact"/>
        <w:rPr>
          <w:sz w:val="20"/>
          <w:szCs w:val="20"/>
          <w:color w:val="auto"/>
        </w:rPr>
      </w:pPr>
      <w:r>
        <w:rPr>
          <w:sz w:val="20"/>
          <w:szCs w:val="20"/>
          <w:color w:val="auto"/>
        </w:rPr>
        <w:br w:type="column"/>
      </w:r>
    </w:p>
    <w:p>
      <w:pPr>
        <w:spacing w:after="0" w:line="208" w:lineRule="exact"/>
        <w:rPr>
          <w:sz w:val="20"/>
          <w:szCs w:val="20"/>
          <w:color w:val="auto"/>
        </w:rPr>
      </w:pPr>
    </w:p>
    <w:p>
      <w:pPr>
        <w:jc w:val="center"/>
        <w:ind w:right="900"/>
        <w:spacing w:after="0"/>
        <w:rPr>
          <w:sz w:val="20"/>
          <w:szCs w:val="20"/>
          <w:color w:val="auto"/>
        </w:rPr>
      </w:pPr>
      <w:r>
        <w:rPr>
          <w:rFonts w:ascii="Arial" w:cs="Arial" w:eastAsia="Arial" w:hAnsi="Arial"/>
          <w:sz w:val="17"/>
          <w:szCs w:val="17"/>
          <w:color w:val="auto"/>
        </w:rPr>
        <w:t>to make all other determinations and take all other actions necessary or advisable for the</w:t>
      </w:r>
    </w:p>
    <w:p>
      <w:pPr>
        <w:spacing w:after="0" w:line="435" w:lineRule="exact"/>
        <w:rPr>
          <w:sz w:val="20"/>
          <w:szCs w:val="20"/>
          <w:color w:val="auto"/>
        </w:rPr>
      </w:pPr>
    </w:p>
    <w:p>
      <w:pPr>
        <w:sectPr>
          <w:pgSz w:w="11900" w:h="16838" w:orient="portrait"/>
          <w:cols w:equalWidth="0" w:num="2">
            <w:col w:w="3040" w:space="720"/>
            <w:col w:w="7580"/>
          </w:cols>
          <w:pgMar w:left="240" w:top="120" w:right="319" w:bottom="1440" w:gutter="0" w:footer="0" w:header="0"/>
          <w:type w:val="continuous"/>
        </w:sectPr>
      </w:pPr>
    </w:p>
    <w:p>
      <w:pPr>
        <w:spacing w:after="0" w:line="15" w:lineRule="exact"/>
        <w:rPr>
          <w:sz w:val="20"/>
          <w:szCs w:val="20"/>
          <w:color w:val="auto"/>
        </w:rPr>
      </w:pPr>
    </w:p>
    <w:p>
      <w:pPr>
        <w:ind w:left="880"/>
        <w:spacing w:after="0"/>
        <w:rPr>
          <w:sz w:val="20"/>
          <w:szCs w:val="20"/>
          <w:color w:val="auto"/>
        </w:rPr>
      </w:pPr>
      <w:r>
        <w:rPr>
          <w:rFonts w:ascii="Arial" w:cs="Arial" w:eastAsia="Arial" w:hAnsi="Arial"/>
          <w:sz w:val="19"/>
          <w:szCs w:val="19"/>
          <w:color w:val="auto"/>
        </w:rPr>
        <w:t>Any determinations or actions made or taken by the Committee pursuant to this Section 2 will be binding and final.</w:t>
      </w:r>
    </w:p>
    <w:p>
      <w:pPr>
        <w:spacing w:after="0" w:line="197" w:lineRule="exact"/>
        <w:rPr>
          <w:sz w:val="20"/>
          <w:szCs w:val="20"/>
          <w:color w:val="auto"/>
        </w:rPr>
      </w:pPr>
    </w:p>
    <w:p>
      <w:pPr>
        <w:ind w:right="140" w:firstLine="878"/>
        <w:spacing w:after="0" w:line="242" w:lineRule="exact"/>
        <w:rPr>
          <w:sz w:val="20"/>
          <w:szCs w:val="20"/>
          <w:color w:val="auto"/>
        </w:rPr>
      </w:pPr>
      <w:r>
        <w:rPr>
          <w:rFonts w:ascii="Arial" w:cs="Arial" w:eastAsia="Arial" w:hAnsi="Arial"/>
          <w:sz w:val="21"/>
          <w:szCs w:val="21"/>
          <w:b w:val="1"/>
          <w:bCs w:val="1"/>
          <w:color w:val="auto"/>
        </w:rPr>
        <w:t xml:space="preserve">Section 3. </w:t>
      </w:r>
      <w:r>
        <w:rPr>
          <w:rFonts w:ascii="Arial" w:cs="Arial" w:eastAsia="Arial" w:hAnsi="Arial"/>
          <w:sz w:val="18"/>
          <w:szCs w:val="18"/>
          <w:b w:val="1"/>
          <w:bCs w:val="1"/>
          <w:color w:val="auto"/>
        </w:rPr>
        <w:t>Eligibility</w:t>
      </w:r>
      <w:r>
        <w:rPr>
          <w:rFonts w:ascii="Arial" w:cs="Arial" w:eastAsia="Arial" w:hAnsi="Arial"/>
          <w:sz w:val="18"/>
          <w:szCs w:val="18"/>
          <w:color w:val="auto"/>
        </w:rPr>
        <w:t>. The individuals holding the following executive officer positions of the Corporation on the Effective Date shall</w:t>
      </w:r>
      <w:r>
        <w:rPr>
          <w:rFonts w:ascii="Arial" w:cs="Arial" w:eastAsia="Arial" w:hAnsi="Arial"/>
          <w:sz w:val="21"/>
          <w:szCs w:val="21"/>
          <w:b w:val="1"/>
          <w:bCs w:val="1"/>
          <w:color w:val="auto"/>
        </w:rPr>
        <w:t xml:space="preserve"> </w:t>
      </w:r>
      <w:r>
        <w:rPr>
          <w:rFonts w:ascii="Arial" w:cs="Arial" w:eastAsia="Arial" w:hAnsi="Arial"/>
          <w:sz w:val="18"/>
          <w:szCs w:val="18"/>
          <w:color w:val="auto"/>
        </w:rPr>
        <w:t>be eligible to receive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 under this Plan:</w:t>
      </w:r>
    </w:p>
    <w:p>
      <w:pPr>
        <w:sectPr>
          <w:pgSz w:w="11900" w:h="16838" w:orient="portrait"/>
          <w:cols w:equalWidth="0" w:num="1">
            <w:col w:w="11340"/>
          </w:cols>
          <w:pgMar w:left="240" w:top="120" w:right="319" w:bottom="1440" w:gutter="0" w:footer="0" w:header="0"/>
          <w:type w:val="continuous"/>
        </w:sectPr>
      </w:pPr>
    </w:p>
    <w:p>
      <w:pPr>
        <w:spacing w:after="0" w:line="182"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(a)</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President and Chief Executive Officer</w:t>
      </w:r>
    </w:p>
    <w:p>
      <w:pPr>
        <w:spacing w:after="0" w:line="200"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spacing w:after="0" w:line="26" w:lineRule="exact"/>
        <w:rPr>
          <w:sz w:val="20"/>
          <w:szCs w:val="20"/>
          <w:color w:val="auto"/>
        </w:rPr>
      </w:pPr>
    </w:p>
    <w:p>
      <w:pPr>
        <w:jc w:val="center"/>
        <w:ind w:left="560"/>
        <w:spacing w:after="0"/>
        <w:rPr>
          <w:sz w:val="20"/>
          <w:szCs w:val="20"/>
          <w:color w:val="auto"/>
        </w:rPr>
      </w:pPr>
      <w:r>
        <w:rPr>
          <w:rFonts w:ascii="Arial" w:cs="Arial" w:eastAsia="Arial" w:hAnsi="Arial"/>
          <w:sz w:val="19"/>
          <w:szCs w:val="19"/>
          <w:color w:val="auto"/>
        </w:rPr>
        <w:t>(b)</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Executive Vice President and Chief Financial Officer;</w:t>
      </w:r>
    </w:p>
    <w:p>
      <w:pPr>
        <w:spacing w:after="0" w:line="205" w:lineRule="exact"/>
        <w:rPr>
          <w:sz w:val="20"/>
          <w:szCs w:val="20"/>
          <w:color w:val="auto"/>
        </w:rPr>
      </w:pPr>
    </w:p>
    <w:p>
      <w:pPr>
        <w:sectPr>
          <w:pgSz w:w="11900" w:h="16838" w:orient="portrait"/>
          <w:cols w:equalWidth="0" w:num="2">
            <w:col w:w="3080" w:space="720"/>
            <w:col w:w="7540"/>
          </w:cols>
          <w:pgMar w:left="240" w:top="120" w:right="319" w:bottom="1440" w:gutter="0" w:footer="0" w:header="0"/>
          <w:type w:val="continuous"/>
        </w:sectPr>
      </w:pPr>
    </w:p>
    <w:p>
      <w:pPr>
        <w:spacing w:after="0" w:line="21"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(c)</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rPr>
          <w:sz w:val="20"/>
          <w:szCs w:val="20"/>
          <w:color w:val="auto"/>
        </w:rPr>
      </w:pPr>
      <w:r>
        <w:rPr>
          <w:rFonts w:ascii="Arial" w:cs="Arial" w:eastAsia="Arial" w:hAnsi="Arial"/>
          <w:sz w:val="17"/>
          <w:szCs w:val="17"/>
          <w:color w:val="auto"/>
        </w:rPr>
        <w:t>Executive Vice President and General Counsel;</w:t>
      </w:r>
    </w:p>
    <w:p>
      <w:pPr>
        <w:spacing w:after="0" w:line="200"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spacing w:after="0" w:line="26" w:lineRule="exact"/>
        <w:rPr>
          <w:sz w:val="20"/>
          <w:szCs w:val="20"/>
          <w:color w:val="auto"/>
        </w:rPr>
      </w:pPr>
    </w:p>
    <w:p>
      <w:pPr>
        <w:jc w:val="center"/>
        <w:ind w:left="560"/>
        <w:spacing w:after="0"/>
        <w:rPr>
          <w:sz w:val="20"/>
          <w:szCs w:val="20"/>
          <w:color w:val="auto"/>
        </w:rPr>
      </w:pPr>
      <w:r>
        <w:rPr>
          <w:rFonts w:ascii="Arial" w:cs="Arial" w:eastAsia="Arial" w:hAnsi="Arial"/>
          <w:sz w:val="19"/>
          <w:szCs w:val="19"/>
          <w:color w:val="auto"/>
        </w:rPr>
        <w:t>(d)</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Executive Vice President – President of Fiber Operations;</w:t>
      </w:r>
    </w:p>
    <w:p>
      <w:pPr>
        <w:spacing w:after="0" w:line="205" w:lineRule="exact"/>
        <w:rPr>
          <w:sz w:val="20"/>
          <w:szCs w:val="20"/>
          <w:color w:val="auto"/>
        </w:rPr>
      </w:pPr>
    </w:p>
    <w:p>
      <w:pPr>
        <w:sectPr>
          <w:pgSz w:w="11900" w:h="16838" w:orient="portrait"/>
          <w:cols w:equalWidth="0" w:num="2">
            <w:col w:w="3080" w:space="720"/>
            <w:col w:w="7540"/>
          </w:cols>
          <w:pgMar w:left="240" w:top="120" w:right="319" w:bottom="1440" w:gutter="0" w:footer="0" w:header="0"/>
          <w:type w:val="continuous"/>
        </w:sectPr>
      </w:pPr>
    </w:p>
    <w:p>
      <w:pPr>
        <w:spacing w:after="0" w:line="21" w:lineRule="exact"/>
        <w:rPr>
          <w:sz w:val="20"/>
          <w:szCs w:val="20"/>
          <w:color w:val="auto"/>
        </w:rPr>
      </w:pPr>
    </w:p>
    <w:p>
      <w:pPr>
        <w:jc w:val="center"/>
        <w:ind w:left="560"/>
        <w:spacing w:after="0"/>
        <w:rPr>
          <w:sz w:val="20"/>
          <w:szCs w:val="20"/>
          <w:color w:val="auto"/>
        </w:rPr>
      </w:pPr>
      <w:r>
        <w:rPr>
          <w:rFonts w:ascii="Arial" w:cs="Arial" w:eastAsia="Arial" w:hAnsi="Arial"/>
          <w:sz w:val="18"/>
          <w:szCs w:val="18"/>
          <w:color w:val="auto"/>
        </w:rPr>
        <w:t>(e)</w:t>
      </w:r>
    </w:p>
    <w:p>
      <w:pPr>
        <w:spacing w:after="0" w:line="20" w:lineRule="exact"/>
        <w:rPr>
          <w:sz w:val="20"/>
          <w:szCs w:val="20"/>
          <w:color w:val="auto"/>
        </w:rPr>
      </w:pPr>
      <w:r>
        <w:rPr>
          <w:sz w:val="20"/>
          <w:szCs w:val="20"/>
          <w:color w:val="auto"/>
        </w:rPr>
        <w:br w:type="column"/>
      </w:r>
    </w:p>
    <w:p>
      <w:pPr>
        <w:spacing w:after="0" w:line="18" w:lineRule="exact"/>
        <w:rPr>
          <w:sz w:val="20"/>
          <w:szCs w:val="20"/>
          <w:color w:val="auto"/>
        </w:rPr>
      </w:pPr>
    </w:p>
    <w:p>
      <w:pPr>
        <w:spacing w:after="0"/>
        <w:rPr>
          <w:sz w:val="20"/>
          <w:szCs w:val="20"/>
          <w:color w:val="auto"/>
        </w:rPr>
      </w:pPr>
      <w:r>
        <w:rPr>
          <w:rFonts w:ascii="Arial" w:cs="Arial" w:eastAsia="Arial" w:hAnsi="Arial"/>
          <w:sz w:val="17"/>
          <w:szCs w:val="17"/>
          <w:color w:val="auto"/>
        </w:rPr>
        <w:t>Senior Vice President – President of Tower Operations; and</w:t>
      </w:r>
    </w:p>
    <w:p>
      <w:pPr>
        <w:spacing w:after="0" w:line="200" w:lineRule="exact"/>
        <w:rPr>
          <w:sz w:val="20"/>
          <w:szCs w:val="20"/>
          <w:color w:val="auto"/>
        </w:rPr>
      </w:pPr>
    </w:p>
    <w:p>
      <w:pPr>
        <w:sectPr>
          <w:pgSz w:w="11900" w:h="16838" w:orient="portrait"/>
          <w:cols w:equalWidth="0" w:num="2">
            <w:col w:w="3060" w:space="720"/>
            <w:col w:w="7560"/>
          </w:cols>
          <w:pgMar w:left="240" w:top="120" w:right="319" w:bottom="1440" w:gutter="0" w:footer="0" w:header="0"/>
          <w:type w:val="continuous"/>
        </w:sectPr>
      </w:pPr>
    </w:p>
    <w:p>
      <w:pPr>
        <w:spacing w:after="0" w:line="26" w:lineRule="exact"/>
        <w:rPr>
          <w:sz w:val="20"/>
          <w:szCs w:val="20"/>
          <w:color w:val="auto"/>
        </w:rPr>
      </w:pPr>
    </w:p>
    <w:p>
      <w:pPr>
        <w:jc w:val="center"/>
        <w:ind w:left="560"/>
        <w:spacing w:after="0"/>
        <w:rPr>
          <w:sz w:val="20"/>
          <w:szCs w:val="20"/>
          <w:color w:val="auto"/>
        </w:rPr>
      </w:pPr>
      <w:r>
        <w:rPr>
          <w:rFonts w:ascii="Arial" w:cs="Arial" w:eastAsia="Arial" w:hAnsi="Arial"/>
          <w:sz w:val="21"/>
          <w:szCs w:val="21"/>
          <w:color w:val="auto"/>
        </w:rPr>
        <w:t>(f)</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17"/>
          <w:szCs w:val="17"/>
          <w:color w:val="auto"/>
        </w:rPr>
        <w:t>Senior Vice President – Chief Technology Officer.</w:t>
      </w:r>
    </w:p>
    <w:p>
      <w:pPr>
        <w:spacing w:after="0" w:line="220" w:lineRule="exact"/>
        <w:rPr>
          <w:sz w:val="20"/>
          <w:szCs w:val="20"/>
          <w:color w:val="auto"/>
        </w:rPr>
      </w:pPr>
    </w:p>
    <w:p>
      <w:pPr>
        <w:sectPr>
          <w:pgSz w:w="11900" w:h="16838" w:orient="portrait"/>
          <w:cols w:equalWidth="0" w:num="2">
            <w:col w:w="3040" w:space="720"/>
            <w:col w:w="7580"/>
          </w:cols>
          <w:pgMar w:left="240" w:top="120" w:right="319" w:bottom="1440" w:gutter="0" w:footer="0" w:header="0"/>
          <w:type w:val="continuous"/>
        </w:sectPr>
      </w:pPr>
    </w:p>
    <w:p>
      <w:pPr>
        <w:ind w:right="100" w:firstLine="878"/>
        <w:spacing w:after="0" w:line="242" w:lineRule="exact"/>
        <w:rPr>
          <w:sz w:val="20"/>
          <w:szCs w:val="20"/>
          <w:color w:val="auto"/>
        </w:rPr>
      </w:pPr>
      <w:r>
        <w:rPr>
          <w:rFonts w:ascii="Arial" w:cs="Arial" w:eastAsia="Arial" w:hAnsi="Arial"/>
          <w:sz w:val="21"/>
          <w:szCs w:val="21"/>
          <w:b w:val="1"/>
          <w:bCs w:val="1"/>
          <w:color w:val="auto"/>
        </w:rPr>
        <w:t xml:space="preserve">Section 4. </w:t>
      </w:r>
      <w:r>
        <w:rPr>
          <w:rFonts w:ascii="Arial" w:cs="Arial" w:eastAsia="Arial" w:hAnsi="Arial"/>
          <w:sz w:val="18"/>
          <w:szCs w:val="18"/>
          <w:b w:val="1"/>
          <w:bCs w:val="1"/>
          <w:color w:val="auto"/>
        </w:rPr>
        <w:t>Short</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Term Incentive Bonuses</w:t>
      </w:r>
      <w:r>
        <w:rPr>
          <w:rFonts w:ascii="Arial" w:cs="Arial" w:eastAsia="Arial" w:hAnsi="Arial"/>
          <w:sz w:val="18"/>
          <w:szCs w:val="18"/>
          <w:color w:val="auto"/>
        </w:rPr>
        <w:t>. Short</w:t>
      </w:r>
      <w:r>
        <w:rPr>
          <w:rFonts w:ascii="MS PGothic" w:cs="MS PGothic" w:eastAsia="MS PGothic" w:hAnsi="MS PGothic"/>
          <w:sz w:val="18"/>
          <w:szCs w:val="18"/>
          <w:color w:val="auto"/>
        </w:rPr>
        <w:t>‑</w:t>
      </w:r>
      <w:r>
        <w:rPr>
          <w:rFonts w:ascii="Arial" w:cs="Arial" w:eastAsia="Arial" w:hAnsi="Arial"/>
          <w:sz w:val="18"/>
          <w:szCs w:val="18"/>
          <w:color w:val="auto"/>
        </w:rPr>
        <w:t>Term Incentive Bonuses shall be awarded to the Eligible Officers as set forth in this</w:t>
      </w:r>
      <w:r>
        <w:rPr>
          <w:rFonts w:ascii="Arial" w:cs="Arial" w:eastAsia="Arial" w:hAnsi="Arial"/>
          <w:sz w:val="21"/>
          <w:szCs w:val="21"/>
          <w:b w:val="1"/>
          <w:bCs w:val="1"/>
          <w:color w:val="auto"/>
        </w:rPr>
        <w:t xml:space="preserve"> </w:t>
      </w:r>
      <w:r>
        <w:rPr>
          <w:rFonts w:ascii="Arial" w:cs="Arial" w:eastAsia="Arial" w:hAnsi="Arial"/>
          <w:sz w:val="18"/>
          <w:szCs w:val="18"/>
          <w:color w:val="auto"/>
        </w:rPr>
        <w:t xml:space="preserve">Section 4 and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to this Plan. Short-Term Incentive</w:t>
      </w:r>
    </w:p>
    <w:p>
      <w:pPr>
        <w:spacing w:after="0" w:line="182" w:lineRule="exact"/>
        <w:rPr>
          <w:sz w:val="20"/>
          <w:szCs w:val="20"/>
          <w:color w:val="auto"/>
        </w:rPr>
      </w:pPr>
    </w:p>
    <w:p>
      <w:pPr>
        <w:ind w:left="5060"/>
        <w:spacing w:after="0"/>
        <w:rPr>
          <w:sz w:val="20"/>
          <w:szCs w:val="20"/>
          <w:color w:val="auto"/>
        </w:rPr>
      </w:pPr>
      <w:r>
        <w:rPr>
          <w:rFonts w:ascii="Arial" w:cs="Arial" w:eastAsia="Arial" w:hAnsi="Arial"/>
          <w:sz w:val="21"/>
          <w:szCs w:val="21"/>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340"/>
          </w:cols>
          <w:pgMar w:left="240" w:top="120" w:right="319" w:bottom="1440" w:gutter="0" w:footer="0" w:header="0"/>
          <w:type w:val="continuous"/>
        </w:sectPr>
      </w:pPr>
    </w:p>
    <w:bookmarkStart w:id="54" w:name="page55"/>
    <w:bookmarkEnd w:id="54"/>
    <w:p>
      <w:pPr>
        <w:spacing w:after="0"/>
        <w:rPr>
          <w:sz w:val="20"/>
          <w:szCs w:val="20"/>
          <w:color w:val="auto"/>
        </w:rPr>
      </w:pPr>
      <w:r>
        <w:rPr>
          <w:rFonts w:ascii="Arial" w:cs="Arial" w:eastAsia="Arial" w:hAnsi="Arial"/>
          <w:sz w:val="17"/>
          <w:szCs w:val="17"/>
          <w:color w:val="auto"/>
        </w:rPr>
        <w:t xml:space="preserve">Bonuses shall be payable in cash upon the attainment of the criteria set forth on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as the Committee shall determine, in its sole discretion.</w:t>
      </w:r>
    </w:p>
    <w:p>
      <w:pPr>
        <w:spacing w:after="0" w:line="220" w:lineRule="exact"/>
        <w:rPr>
          <w:sz w:val="20"/>
          <w:szCs w:val="20"/>
          <w:color w:val="auto"/>
        </w:rPr>
      </w:pPr>
    </w:p>
    <w:p>
      <w:pPr>
        <w:ind w:right="20" w:firstLine="878"/>
        <w:spacing w:after="0" w:line="225" w:lineRule="exact"/>
        <w:rPr>
          <w:sz w:val="20"/>
          <w:szCs w:val="20"/>
          <w:color w:val="auto"/>
        </w:rPr>
      </w:pPr>
      <w:r>
        <w:rPr>
          <w:rFonts w:ascii="Arial" w:cs="Arial" w:eastAsia="Arial" w:hAnsi="Arial"/>
          <w:sz w:val="20"/>
          <w:szCs w:val="20"/>
          <w:b w:val="1"/>
          <w:bCs w:val="1"/>
          <w:color w:val="auto"/>
        </w:rPr>
        <w:t xml:space="preserve">Section 5. </w:t>
      </w:r>
      <w:r>
        <w:rPr>
          <w:rFonts w:ascii="Arial" w:cs="Arial" w:eastAsia="Arial" w:hAnsi="Arial"/>
          <w:sz w:val="17"/>
          <w:szCs w:val="17"/>
          <w:b w:val="1"/>
          <w:bCs w:val="1"/>
          <w:color w:val="auto"/>
        </w:rPr>
        <w:t>Termination or Amendment</w:t>
      </w:r>
      <w:r>
        <w:rPr>
          <w:rFonts w:ascii="Arial" w:cs="Arial" w:eastAsia="Arial" w:hAnsi="Arial"/>
          <w:sz w:val="17"/>
          <w:szCs w:val="17"/>
          <w:color w:val="auto"/>
        </w:rPr>
        <w:t>. The Board may amend or terminate this Plan in any respect at any time. Board approval must</w:t>
      </w:r>
      <w:r>
        <w:rPr>
          <w:rFonts w:ascii="Arial" w:cs="Arial" w:eastAsia="Arial" w:hAnsi="Arial"/>
          <w:sz w:val="20"/>
          <w:szCs w:val="20"/>
          <w:b w:val="1"/>
          <w:bCs w:val="1"/>
          <w:color w:val="auto"/>
        </w:rPr>
        <w:t xml:space="preserve"> </w:t>
      </w:r>
      <w:r>
        <w:rPr>
          <w:rFonts w:ascii="Arial" w:cs="Arial" w:eastAsia="Arial" w:hAnsi="Arial"/>
          <w:sz w:val="17"/>
          <w:szCs w:val="17"/>
          <w:color w:val="auto"/>
        </w:rPr>
        <w:t>be accompanied by (a) stockholder approval in those cases in which amendment requires stockholder approval under applicable law or regulations or the requirements of the principal exchange or interdealer quotation system on which the shares of common stock of the Corporation are listed or quoted, and (b) affected Eligible Officer approval if the amendment or termination would adversely affect the holder’s rights under any outstanding grants or Awards. The Short</w:t>
      </w:r>
      <w:r>
        <w:rPr>
          <w:rFonts w:ascii="MS PGothic" w:cs="MS PGothic" w:eastAsia="MS PGothic" w:hAnsi="MS PGothic"/>
          <w:sz w:val="17"/>
          <w:szCs w:val="17"/>
          <w:color w:val="auto"/>
        </w:rPr>
        <w:t>‑</w:t>
      </w:r>
      <w:r>
        <w:rPr>
          <w:rFonts w:ascii="Arial" w:cs="Arial" w:eastAsia="Arial" w:hAnsi="Arial"/>
          <w:sz w:val="17"/>
          <w:szCs w:val="17"/>
          <w:color w:val="auto"/>
        </w:rPr>
        <w:t>Term Incentive Bonus provisions may be wholly or partially amended or otherwise modified, suspended or terminated at any time or from time to time by the Committee or the Board. To the extent required by Section 162(m) of the Code with respect to bonus Awards that the Committee determines should qualify as performance</w:t>
      </w:r>
      <w:r>
        <w:rPr>
          <w:rFonts w:ascii="MS PGothic" w:cs="MS PGothic" w:eastAsia="MS PGothic" w:hAnsi="MS PGothic"/>
          <w:sz w:val="17"/>
          <w:szCs w:val="17"/>
          <w:color w:val="auto"/>
        </w:rPr>
        <w:t>‑</w:t>
      </w:r>
      <w:r>
        <w:rPr>
          <w:rFonts w:ascii="Arial" w:cs="Arial" w:eastAsia="Arial" w:hAnsi="Arial"/>
          <w:sz w:val="17"/>
          <w:szCs w:val="17"/>
          <w:color w:val="auto"/>
        </w:rPr>
        <w:t>based compensation as described in Section 162(m)(4)(C), no action may modify the performance criteria or bonus potentials after the commencement of the measurement period with respect to which such bonus Awards relate.</w:t>
      </w:r>
    </w:p>
    <w:p>
      <w:pPr>
        <w:spacing w:after="0" w:line="181" w:lineRule="exact"/>
        <w:rPr>
          <w:sz w:val="20"/>
          <w:szCs w:val="20"/>
          <w:color w:val="auto"/>
        </w:rPr>
      </w:pPr>
    </w:p>
    <w:p>
      <w:pPr>
        <w:ind w:left="880"/>
        <w:spacing w:after="0"/>
        <w:rPr>
          <w:sz w:val="20"/>
          <w:szCs w:val="20"/>
          <w:color w:val="auto"/>
        </w:rPr>
      </w:pPr>
      <w:r>
        <w:rPr>
          <w:rFonts w:ascii="Arial" w:cs="Arial" w:eastAsia="Arial" w:hAnsi="Arial"/>
          <w:sz w:val="20"/>
          <w:szCs w:val="20"/>
          <w:b w:val="1"/>
          <w:bCs w:val="1"/>
          <w:color w:val="auto"/>
        </w:rPr>
        <w:t xml:space="preserve">Section 6. </w:t>
      </w:r>
      <w:r>
        <w:rPr>
          <w:rFonts w:ascii="Arial" w:cs="Arial" w:eastAsia="Arial" w:hAnsi="Arial"/>
          <w:sz w:val="17"/>
          <w:szCs w:val="17"/>
          <w:b w:val="1"/>
          <w:bCs w:val="1"/>
          <w:color w:val="auto"/>
        </w:rPr>
        <w:t>Effectiveness of this Plan</w:t>
      </w:r>
      <w:r>
        <w:rPr>
          <w:rFonts w:ascii="Arial" w:cs="Arial" w:eastAsia="Arial" w:hAnsi="Arial"/>
          <w:sz w:val="17"/>
          <w:szCs w:val="17"/>
          <w:color w:val="auto"/>
        </w:rPr>
        <w:t>. This Plan is effective as of the Effective Date which is the date of adoption of this Plan by the</w:t>
      </w:r>
    </w:p>
    <w:p>
      <w:pPr>
        <w:spacing w:after="0" w:line="29" w:lineRule="exact"/>
        <w:rPr>
          <w:sz w:val="20"/>
          <w:szCs w:val="20"/>
          <w:color w:val="auto"/>
        </w:rPr>
      </w:pPr>
    </w:p>
    <w:p>
      <w:pPr>
        <w:spacing w:after="0"/>
        <w:rPr>
          <w:sz w:val="20"/>
          <w:szCs w:val="20"/>
          <w:color w:val="auto"/>
        </w:rPr>
      </w:pPr>
      <w:r>
        <w:rPr>
          <w:rFonts w:ascii="Arial" w:cs="Arial" w:eastAsia="Arial" w:hAnsi="Arial"/>
          <w:sz w:val="19"/>
          <w:szCs w:val="19"/>
          <w:color w:val="auto"/>
        </w:rPr>
        <w:t>Board.</w:t>
      </w:r>
    </w:p>
    <w:p>
      <w:pPr>
        <w:spacing w:after="0" w:line="181" w:lineRule="exact"/>
        <w:rPr>
          <w:sz w:val="20"/>
          <w:szCs w:val="20"/>
          <w:color w:val="auto"/>
        </w:rPr>
      </w:pPr>
    </w:p>
    <w:p>
      <w:pPr>
        <w:ind w:left="880"/>
        <w:spacing w:after="0"/>
        <w:rPr>
          <w:sz w:val="20"/>
          <w:szCs w:val="20"/>
          <w:color w:val="auto"/>
        </w:rPr>
      </w:pPr>
      <w:r>
        <w:rPr>
          <w:rFonts w:ascii="Arial" w:cs="Arial" w:eastAsia="Arial" w:hAnsi="Arial"/>
          <w:sz w:val="21"/>
          <w:szCs w:val="21"/>
          <w:b w:val="1"/>
          <w:bCs w:val="1"/>
          <w:color w:val="auto"/>
        </w:rPr>
        <w:t xml:space="preserve">Section 7. </w:t>
      </w:r>
      <w:r>
        <w:rPr>
          <w:rFonts w:ascii="Arial" w:cs="Arial" w:eastAsia="Arial" w:hAnsi="Arial"/>
          <w:sz w:val="18"/>
          <w:szCs w:val="18"/>
          <w:b w:val="1"/>
          <w:bCs w:val="1"/>
          <w:color w:val="auto"/>
        </w:rPr>
        <w:t>Term of this Plan</w:t>
      </w:r>
      <w:r>
        <w:rPr>
          <w:rFonts w:ascii="Arial" w:cs="Arial" w:eastAsia="Arial" w:hAnsi="Arial"/>
          <w:sz w:val="18"/>
          <w:szCs w:val="18"/>
          <w:color w:val="auto"/>
        </w:rPr>
        <w:t>. This Plan will terminate on the date all benefits anticipated by this Plan have been paid.</w:t>
      </w:r>
    </w:p>
    <w:p>
      <w:pPr>
        <w:spacing w:after="0" w:line="198" w:lineRule="exact"/>
        <w:rPr>
          <w:sz w:val="20"/>
          <w:szCs w:val="20"/>
          <w:color w:val="auto"/>
        </w:rPr>
      </w:pPr>
    </w:p>
    <w:p>
      <w:pPr>
        <w:ind w:right="40" w:firstLine="878"/>
        <w:spacing w:after="0" w:line="251" w:lineRule="auto"/>
        <w:rPr>
          <w:sz w:val="20"/>
          <w:szCs w:val="20"/>
          <w:color w:val="auto"/>
        </w:rPr>
      </w:pPr>
      <w:r>
        <w:rPr>
          <w:rFonts w:ascii="Arial" w:cs="Arial" w:eastAsia="Arial" w:hAnsi="Arial"/>
          <w:sz w:val="21"/>
          <w:szCs w:val="21"/>
          <w:b w:val="1"/>
          <w:bCs w:val="1"/>
          <w:color w:val="auto"/>
        </w:rPr>
        <w:t xml:space="preserve">Section 8. </w:t>
      </w:r>
      <w:r>
        <w:rPr>
          <w:rFonts w:ascii="Arial" w:cs="Arial" w:eastAsia="Arial" w:hAnsi="Arial"/>
          <w:sz w:val="18"/>
          <w:szCs w:val="18"/>
          <w:b w:val="1"/>
          <w:bCs w:val="1"/>
          <w:color w:val="auto"/>
        </w:rPr>
        <w:t>Indemnification of Committee</w:t>
      </w:r>
      <w:r>
        <w:rPr>
          <w:rFonts w:ascii="Arial" w:cs="Arial" w:eastAsia="Arial" w:hAnsi="Arial"/>
          <w:sz w:val="18"/>
          <w:szCs w:val="18"/>
          <w:color w:val="auto"/>
        </w:rPr>
        <w:t>. In addition to such other rights of indemnification as they may have as directors of the</w:t>
      </w:r>
      <w:r>
        <w:rPr>
          <w:rFonts w:ascii="Arial" w:cs="Arial" w:eastAsia="Arial" w:hAnsi="Arial"/>
          <w:sz w:val="21"/>
          <w:szCs w:val="21"/>
          <w:b w:val="1"/>
          <w:bCs w:val="1"/>
          <w:color w:val="auto"/>
        </w:rPr>
        <w:t xml:space="preserve"> </w:t>
      </w:r>
      <w:r>
        <w:rPr>
          <w:rFonts w:ascii="Arial" w:cs="Arial" w:eastAsia="Arial" w:hAnsi="Arial"/>
          <w:sz w:val="18"/>
          <w:szCs w:val="18"/>
          <w:color w:val="auto"/>
        </w:rPr>
        <w:t>Corporation or as members of the Committee, the members of the Committee will be indemnified by the Corporation against the reasonable expenses, including attorneys’ fees, actually and reasonably incurred in connection with the defense of any action, suit or proceeding, or in connection with any appeal therein, to which they or any of them may be a party by reason of any action taken or failure to act under or in connection with this Plan or any grant or Award hereunder, and against all amounts reasonably paid by them in settlement thereof or paid by them in satisfaction of a judgment in any such action, suit or proceeding, if such members acted in good faith and in a manner that they believed to be in, and not opposed to, the best interests of the Corporation.</w:t>
      </w:r>
    </w:p>
    <w:p>
      <w:pPr>
        <w:sectPr>
          <w:pgSz w:w="11900" w:h="16838" w:orient="portrait"/>
          <w:cols w:equalWidth="0" w:num="1">
            <w:col w:w="11420"/>
          </w:cols>
          <w:pgMar w:left="240" w:top="124" w:right="239" w:bottom="1440" w:gutter="0" w:footer="0" w:header="0"/>
        </w:sectPr>
      </w:pPr>
    </w:p>
    <w:p>
      <w:pPr>
        <w:spacing w:after="0" w:line="170" w:lineRule="exact"/>
        <w:rPr>
          <w:sz w:val="20"/>
          <w:szCs w:val="20"/>
          <w:color w:val="auto"/>
        </w:rPr>
      </w:pPr>
    </w:p>
    <w:p>
      <w:pPr>
        <w:ind w:left="880"/>
        <w:spacing w:after="0"/>
        <w:rPr>
          <w:sz w:val="20"/>
          <w:szCs w:val="20"/>
          <w:color w:val="auto"/>
        </w:rPr>
      </w:pPr>
      <w:r>
        <w:rPr>
          <w:rFonts w:ascii="Arial" w:cs="Arial" w:eastAsia="Arial" w:hAnsi="Arial"/>
          <w:sz w:val="18"/>
          <w:szCs w:val="18"/>
          <w:b w:val="1"/>
          <w:bCs w:val="1"/>
          <w:color w:val="auto"/>
        </w:rPr>
        <w:t>Section 9.</w:t>
      </w:r>
    </w:p>
    <w:p>
      <w:pPr>
        <w:spacing w:after="0" w:line="20" w:lineRule="exact"/>
        <w:rPr>
          <w:sz w:val="20"/>
          <w:szCs w:val="20"/>
          <w:color w:val="auto"/>
        </w:rPr>
      </w:pPr>
      <w:r>
        <w:rPr>
          <w:sz w:val="20"/>
          <w:szCs w:val="20"/>
          <w:color w:val="auto"/>
        </w:rPr>
        <w:br w:type="column"/>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General Provisions</w:t>
      </w:r>
      <w:r>
        <w:rPr>
          <w:rFonts w:ascii="Arial" w:cs="Arial" w:eastAsia="Arial" w:hAnsi="Arial"/>
          <w:sz w:val="16"/>
          <w:szCs w:val="16"/>
          <w:color w:val="auto"/>
        </w:rPr>
        <w:t>.</w:t>
      </w:r>
    </w:p>
    <w:p>
      <w:pPr>
        <w:spacing w:after="0" w:line="205" w:lineRule="exact"/>
        <w:rPr>
          <w:sz w:val="20"/>
          <w:szCs w:val="20"/>
          <w:color w:val="auto"/>
        </w:rPr>
      </w:pPr>
    </w:p>
    <w:p>
      <w:pPr>
        <w:sectPr>
          <w:pgSz w:w="11900" w:h="16838" w:orient="portrait"/>
          <w:cols w:equalWidth="0" w:num="2">
            <w:col w:w="1740" w:space="100"/>
            <w:col w:w="9580"/>
          </w:cols>
          <w:pgMar w:left="240" w:top="124" w:right="239" w:bottom="1440" w:gutter="0" w:footer="0" w:header="0"/>
          <w:type w:val="continuous"/>
        </w:sectPr>
      </w:pPr>
    </w:p>
    <w:p>
      <w:pPr>
        <w:spacing w:after="0" w:line="38" w:lineRule="exact"/>
        <w:rPr>
          <w:sz w:val="20"/>
          <w:szCs w:val="20"/>
          <w:color w:val="auto"/>
        </w:rPr>
      </w:pPr>
    </w:p>
    <w:p>
      <w:pPr>
        <w:ind w:left="880" w:right="180" w:firstLine="811"/>
        <w:spacing w:after="0" w:line="262" w:lineRule="auto"/>
        <w:rPr>
          <w:sz w:val="20"/>
          <w:szCs w:val="20"/>
          <w:color w:val="auto"/>
        </w:rPr>
      </w:pPr>
      <w:r>
        <w:rPr>
          <w:rFonts w:ascii="Arial" w:cs="Arial" w:eastAsia="Arial" w:hAnsi="Arial"/>
          <w:sz w:val="21"/>
          <w:szCs w:val="21"/>
          <w:color w:val="auto"/>
        </w:rPr>
        <w:t xml:space="preserve">(a) </w:t>
      </w:r>
      <w:r>
        <w:rPr>
          <w:rFonts w:ascii="Arial" w:cs="Arial" w:eastAsia="Arial" w:hAnsi="Arial"/>
          <w:sz w:val="18"/>
          <w:szCs w:val="18"/>
          <w:color w:val="auto"/>
        </w:rPr>
        <w:t>The establishment of this Plan will not confer upon any Eligible Officer or Employee, any legal or</w:t>
      </w:r>
      <w:r>
        <w:rPr>
          <w:rFonts w:ascii="Arial" w:cs="Arial" w:eastAsia="Arial" w:hAnsi="Arial"/>
          <w:sz w:val="21"/>
          <w:szCs w:val="21"/>
          <w:color w:val="auto"/>
        </w:rPr>
        <w:t xml:space="preserve"> </w:t>
      </w:r>
      <w:r>
        <w:rPr>
          <w:rFonts w:ascii="Arial" w:cs="Arial" w:eastAsia="Arial" w:hAnsi="Arial"/>
          <w:sz w:val="18"/>
          <w:szCs w:val="18"/>
          <w:color w:val="auto"/>
        </w:rPr>
        <w:t>equitable right against the Corporation, any Subsidiary or the Committee, except as expressly provided in this Plan or employment agreement of the Eligible Officer, if any.</w:t>
      </w:r>
    </w:p>
    <w:p>
      <w:pPr>
        <w:spacing w:after="0" w:line="163" w:lineRule="exact"/>
        <w:rPr>
          <w:sz w:val="20"/>
          <w:szCs w:val="20"/>
          <w:color w:val="auto"/>
        </w:rPr>
      </w:pPr>
    </w:p>
    <w:p>
      <w:pPr>
        <w:ind w:left="1700"/>
        <w:spacing w:after="0"/>
        <w:tabs>
          <w:tab w:leader="none" w:pos="3780" w:val="left"/>
        </w:tabs>
        <w:rPr>
          <w:sz w:val="20"/>
          <w:szCs w:val="20"/>
          <w:color w:val="auto"/>
        </w:rPr>
      </w:pPr>
      <w:r>
        <w:rPr>
          <w:rFonts w:ascii="Arial" w:cs="Arial" w:eastAsia="Arial" w:hAnsi="Arial"/>
          <w:sz w:val="19"/>
          <w:szCs w:val="19"/>
          <w:color w:val="auto"/>
        </w:rPr>
        <w:t>(b)</w:t>
      </w:r>
      <w:r>
        <w:rPr>
          <w:sz w:val="20"/>
          <w:szCs w:val="20"/>
          <w:color w:val="auto"/>
        </w:rPr>
        <w:tab/>
      </w:r>
      <w:r>
        <w:rPr>
          <w:rFonts w:ascii="Arial" w:cs="Arial" w:eastAsia="Arial" w:hAnsi="Arial"/>
          <w:sz w:val="17"/>
          <w:szCs w:val="17"/>
          <w:color w:val="auto"/>
        </w:rPr>
        <w:t>This Plan does not constitute inducement or consideration for the employment of any Employee, nor</w:t>
      </w:r>
    </w:p>
    <w:p>
      <w:pPr>
        <w:sectPr>
          <w:pgSz w:w="11900" w:h="16838" w:orient="portrait"/>
          <w:cols w:equalWidth="0" w:num="1">
            <w:col w:w="11420"/>
          </w:cols>
          <w:pgMar w:left="240" w:top="124" w:right="239" w:bottom="1440" w:gutter="0" w:footer="0" w:header="0"/>
          <w:type w:val="continuous"/>
        </w:sectPr>
      </w:pPr>
    </w:p>
    <w:p>
      <w:pPr>
        <w:spacing w:after="0" w:line="46" w:lineRule="exact"/>
        <w:rPr>
          <w:sz w:val="20"/>
          <w:szCs w:val="20"/>
          <w:color w:val="auto"/>
        </w:rPr>
      </w:pPr>
    </w:p>
    <w:p>
      <w:pPr>
        <w:ind w:left="880" w:right="80"/>
        <w:spacing w:after="0" w:line="291" w:lineRule="auto"/>
        <w:rPr>
          <w:sz w:val="20"/>
          <w:szCs w:val="20"/>
          <w:color w:val="auto"/>
        </w:rPr>
      </w:pPr>
      <w:r>
        <w:rPr>
          <w:rFonts w:ascii="Arial" w:cs="Arial" w:eastAsia="Arial" w:hAnsi="Arial"/>
          <w:sz w:val="17"/>
          <w:szCs w:val="17"/>
          <w:color w:val="auto"/>
        </w:rPr>
        <w:t>is it a contract of employment between the Corporation or any Subsidiary and any Employee. Participation in this Plan, or the receipt of a grant or Award hereunder, will not give an Employee any right to be retained in the service of the Corporation or any Subsidiary.</w:t>
      </w:r>
    </w:p>
    <w:p>
      <w:pPr>
        <w:spacing w:after="0" w:line="140" w:lineRule="exact"/>
        <w:rPr>
          <w:sz w:val="20"/>
          <w:szCs w:val="20"/>
          <w:color w:val="auto"/>
        </w:rPr>
      </w:pPr>
    </w:p>
    <w:p>
      <w:pPr>
        <w:ind w:left="880" w:right="20" w:firstLine="811"/>
        <w:spacing w:after="0" w:line="274" w:lineRule="auto"/>
        <w:rPr>
          <w:sz w:val="20"/>
          <w:szCs w:val="20"/>
          <w:color w:val="auto"/>
        </w:rPr>
      </w:pPr>
      <w:r>
        <w:rPr>
          <w:rFonts w:ascii="Arial" w:cs="Arial" w:eastAsia="Arial" w:hAnsi="Arial"/>
          <w:sz w:val="21"/>
          <w:szCs w:val="21"/>
          <w:color w:val="auto"/>
        </w:rPr>
        <w:t xml:space="preserve">(c) </w:t>
      </w:r>
      <w:r>
        <w:rPr>
          <w:rFonts w:ascii="Arial" w:cs="Arial" w:eastAsia="Arial" w:hAnsi="Arial"/>
          <w:sz w:val="18"/>
          <w:szCs w:val="18"/>
          <w:color w:val="auto"/>
        </w:rPr>
        <w:t>The interests of any Employee under this Plan are not subject to the claims of creditors and may not,</w:t>
      </w:r>
      <w:r>
        <w:rPr>
          <w:rFonts w:ascii="Arial" w:cs="Arial" w:eastAsia="Arial" w:hAnsi="Arial"/>
          <w:sz w:val="21"/>
          <w:szCs w:val="21"/>
          <w:color w:val="auto"/>
        </w:rPr>
        <w:t xml:space="preserve"> </w:t>
      </w:r>
      <w:r>
        <w:rPr>
          <w:rFonts w:ascii="Arial" w:cs="Arial" w:eastAsia="Arial" w:hAnsi="Arial"/>
          <w:sz w:val="18"/>
          <w:szCs w:val="18"/>
          <w:color w:val="auto"/>
        </w:rPr>
        <w:t>in any way, be assigned, alienated or encumbered except as otherwise provided herein.</w:t>
      </w:r>
    </w:p>
    <w:p>
      <w:pPr>
        <w:spacing w:after="0" w:line="147" w:lineRule="exact"/>
        <w:rPr>
          <w:sz w:val="20"/>
          <w:szCs w:val="20"/>
          <w:color w:val="auto"/>
        </w:rPr>
      </w:pPr>
    </w:p>
    <w:p>
      <w:pPr>
        <w:ind w:left="1700"/>
        <w:spacing w:after="0"/>
        <w:tabs>
          <w:tab w:leader="none" w:pos="3780" w:val="left"/>
        </w:tabs>
        <w:rPr>
          <w:sz w:val="20"/>
          <w:szCs w:val="20"/>
          <w:color w:val="auto"/>
        </w:rPr>
      </w:pPr>
      <w:r>
        <w:rPr>
          <w:rFonts w:ascii="Arial" w:cs="Arial" w:eastAsia="Arial" w:hAnsi="Arial"/>
          <w:sz w:val="20"/>
          <w:szCs w:val="20"/>
          <w:color w:val="auto"/>
        </w:rPr>
        <w:t>(d)</w:t>
      </w:r>
      <w:r>
        <w:rPr>
          <w:sz w:val="20"/>
          <w:szCs w:val="20"/>
          <w:color w:val="auto"/>
        </w:rPr>
        <w:tab/>
      </w:r>
      <w:r>
        <w:rPr>
          <w:rFonts w:ascii="Arial" w:cs="Arial" w:eastAsia="Arial" w:hAnsi="Arial"/>
          <w:sz w:val="18"/>
          <w:szCs w:val="18"/>
          <w:color w:val="auto"/>
        </w:rPr>
        <w:t>The Corporation may withhold any federal, state or local taxes required with respect to any</w:t>
      </w:r>
    </w:p>
    <w:p>
      <w:pPr>
        <w:spacing w:after="0" w:line="23" w:lineRule="exact"/>
        <w:rPr>
          <w:sz w:val="20"/>
          <w:szCs w:val="20"/>
          <w:color w:val="auto"/>
        </w:rPr>
      </w:pPr>
    </w:p>
    <w:p>
      <w:pPr>
        <w:ind w:left="880" w:right="280"/>
        <w:spacing w:after="0" w:line="248" w:lineRule="auto"/>
        <w:rPr>
          <w:sz w:val="20"/>
          <w:szCs w:val="20"/>
          <w:color w:val="auto"/>
        </w:rPr>
      </w:pPr>
      <w:r>
        <w:rPr>
          <w:rFonts w:ascii="Arial" w:cs="Arial" w:eastAsia="Arial" w:hAnsi="Arial"/>
          <w:sz w:val="19"/>
          <w:szCs w:val="19"/>
          <w:color w:val="auto"/>
        </w:rPr>
        <w:t>distribution under this Plan. The Employee shall take whatever action the Committee deems appropriate with respect to withholding of taxes, including, but not limited to,</w:t>
      </w:r>
    </w:p>
    <w:p>
      <w:pPr>
        <w:spacing w:after="0" w:line="174" w:lineRule="exact"/>
        <w:rPr>
          <w:sz w:val="20"/>
          <w:szCs w:val="20"/>
          <w:color w:val="auto"/>
        </w:rPr>
      </w:pPr>
    </w:p>
    <w:p>
      <w:pPr>
        <w:ind w:left="5060"/>
        <w:spacing w:after="0"/>
        <w:rPr>
          <w:sz w:val="20"/>
          <w:szCs w:val="20"/>
          <w:color w:val="auto"/>
        </w:rPr>
      </w:pPr>
      <w:r>
        <w:rPr>
          <w:rFonts w:ascii="Arial" w:cs="Arial" w:eastAsia="Arial" w:hAnsi="Arial"/>
          <w:sz w:val="21"/>
          <w:szCs w:val="21"/>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24" w:right="239" w:bottom="1440" w:gutter="0" w:footer="0" w:header="0"/>
          <w:type w:val="continuous"/>
        </w:sectPr>
      </w:pPr>
    </w:p>
    <w:bookmarkStart w:id="55" w:name="page56"/>
    <w:bookmarkEnd w:id="55"/>
    <w:p>
      <w:pPr>
        <w:ind w:left="880" w:right="140"/>
        <w:spacing w:after="0" w:line="264" w:lineRule="auto"/>
        <w:rPr>
          <w:sz w:val="20"/>
          <w:szCs w:val="20"/>
          <w:color w:val="auto"/>
        </w:rPr>
      </w:pPr>
      <w:r>
        <w:rPr>
          <w:rFonts w:ascii="Arial" w:cs="Arial" w:eastAsia="Arial" w:hAnsi="Arial"/>
          <w:sz w:val="19"/>
          <w:szCs w:val="19"/>
          <w:color w:val="auto"/>
        </w:rPr>
        <w:t>the Employee remitting to the Corporation any taxes required to be withheld by the Corporation under federal, state or local law as a result of the distribution.</w:t>
      </w:r>
    </w:p>
    <w:p>
      <w:pPr>
        <w:spacing w:after="0" w:line="160" w:lineRule="exact"/>
        <w:rPr>
          <w:sz w:val="20"/>
          <w:szCs w:val="20"/>
          <w:color w:val="auto"/>
        </w:rPr>
      </w:pPr>
    </w:p>
    <w:p>
      <w:pPr>
        <w:ind w:left="880" w:right="600" w:firstLine="811"/>
        <w:spacing w:after="0" w:line="262" w:lineRule="auto"/>
        <w:rPr>
          <w:sz w:val="20"/>
          <w:szCs w:val="20"/>
          <w:color w:val="auto"/>
        </w:rPr>
      </w:pPr>
      <w:r>
        <w:rPr>
          <w:rFonts w:ascii="Arial" w:cs="Arial" w:eastAsia="Arial" w:hAnsi="Arial"/>
          <w:sz w:val="21"/>
          <w:szCs w:val="21"/>
          <w:color w:val="auto"/>
        </w:rPr>
        <w:t xml:space="preserve">(e) </w:t>
      </w:r>
      <w:r>
        <w:rPr>
          <w:rFonts w:ascii="Arial" w:cs="Arial" w:eastAsia="Arial" w:hAnsi="Arial"/>
          <w:sz w:val="18"/>
          <w:szCs w:val="18"/>
          <w:color w:val="auto"/>
        </w:rPr>
        <w:t>Notwithstanding anything contained herein to the contrary, this Plan shall be administered and</w:t>
      </w:r>
      <w:r>
        <w:rPr>
          <w:rFonts w:ascii="Arial" w:cs="Arial" w:eastAsia="Arial" w:hAnsi="Arial"/>
          <w:sz w:val="21"/>
          <w:szCs w:val="21"/>
          <w:color w:val="auto"/>
        </w:rPr>
        <w:t xml:space="preserve"> </w:t>
      </w:r>
      <w:r>
        <w:rPr>
          <w:rFonts w:ascii="Arial" w:cs="Arial" w:eastAsia="Arial" w:hAnsi="Arial"/>
          <w:sz w:val="18"/>
          <w:szCs w:val="18"/>
          <w:color w:val="auto"/>
        </w:rPr>
        <w:t>operated in accordance with any applicable laws and regulations, including, but not limited to, Section 409A of the Code. The Corporation reserves the right to amend this Plan at any time in order for this Plan to comply with any such laws and regulations.</w:t>
      </w:r>
    </w:p>
    <w:p>
      <w:pPr>
        <w:sectPr>
          <w:pgSz w:w="11900" w:h="16838" w:orient="portrait"/>
          <w:cols w:equalWidth="0" w:num="1">
            <w:col w:w="11520"/>
          </w:cols>
          <w:pgMar w:left="240" w:top="124" w:right="139" w:bottom="1440" w:gutter="0" w:footer="0" w:header="0"/>
        </w:sectPr>
      </w:pPr>
    </w:p>
    <w:p>
      <w:pPr>
        <w:spacing w:after="0" w:line="163" w:lineRule="exact"/>
        <w:rPr>
          <w:sz w:val="20"/>
          <w:szCs w:val="20"/>
          <w:color w:val="auto"/>
        </w:rPr>
      </w:pPr>
    </w:p>
    <w:p>
      <w:pPr>
        <w:jc w:val="center"/>
        <w:ind w:left="560"/>
        <w:spacing w:after="0"/>
        <w:rPr>
          <w:sz w:val="20"/>
          <w:szCs w:val="20"/>
          <w:color w:val="auto"/>
        </w:rPr>
      </w:pPr>
      <w:r>
        <w:rPr>
          <w:rFonts w:ascii="Arial" w:cs="Arial" w:eastAsia="Arial" w:hAnsi="Arial"/>
          <w:sz w:val="21"/>
          <w:szCs w:val="21"/>
          <w:color w:val="auto"/>
        </w:rPr>
        <w:t>(f)</w:t>
      </w:r>
    </w:p>
    <w:p>
      <w:pPr>
        <w:spacing w:after="0" w:line="20" w:lineRule="exact"/>
        <w:rPr>
          <w:sz w:val="20"/>
          <w:szCs w:val="20"/>
          <w:color w:val="auto"/>
        </w:rPr>
      </w:pPr>
      <w:r>
        <w:rPr>
          <w:sz w:val="20"/>
          <w:szCs w:val="20"/>
          <w:color w:val="auto"/>
        </w:rPr>
        <w:br w:type="column"/>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color w:val="auto"/>
        </w:rPr>
        <w:t>This Plan will be governed, construed and administered in accordance with the laws of Delaware.</w:t>
      </w:r>
    </w:p>
    <w:p>
      <w:pPr>
        <w:spacing w:after="0" w:line="226" w:lineRule="exact"/>
        <w:rPr>
          <w:sz w:val="20"/>
          <w:szCs w:val="20"/>
          <w:color w:val="auto"/>
        </w:rPr>
      </w:pPr>
    </w:p>
    <w:p>
      <w:pPr>
        <w:sectPr>
          <w:pgSz w:w="11900" w:h="16838" w:orient="portrait"/>
          <w:cols w:equalWidth="0" w:num="2">
            <w:col w:w="3040" w:space="720"/>
            <w:col w:w="7760"/>
          </w:cols>
          <w:pgMar w:left="240" w:top="124" w:right="139" w:bottom="1440" w:gutter="0" w:footer="0" w:header="0"/>
          <w:type w:val="continuous"/>
        </w:sectPr>
      </w:pPr>
    </w:p>
    <w:p>
      <w:pPr>
        <w:ind w:left="1700"/>
        <w:spacing w:after="0"/>
        <w:tabs>
          <w:tab w:leader="none" w:pos="3780" w:val="left"/>
        </w:tabs>
        <w:rPr>
          <w:sz w:val="20"/>
          <w:szCs w:val="20"/>
          <w:color w:val="auto"/>
        </w:rPr>
      </w:pPr>
      <w:r>
        <w:rPr>
          <w:rFonts w:ascii="Arial" w:cs="Arial" w:eastAsia="Arial" w:hAnsi="Arial"/>
          <w:sz w:val="19"/>
          <w:szCs w:val="19"/>
          <w:color w:val="auto"/>
        </w:rPr>
        <w:t>(g)</w:t>
      </w:r>
      <w:r>
        <w:rPr>
          <w:sz w:val="20"/>
          <w:szCs w:val="20"/>
          <w:color w:val="auto"/>
        </w:rPr>
        <w:tab/>
      </w:r>
      <w:r>
        <w:rPr>
          <w:rFonts w:ascii="Arial" w:cs="Arial" w:eastAsia="Arial" w:hAnsi="Arial"/>
          <w:sz w:val="17"/>
          <w:szCs w:val="17"/>
          <w:color w:val="auto"/>
        </w:rPr>
        <w:t>If any provision of this Plan is held invalid or unenforceable, its invalidity or unenforceability shall</w:t>
      </w:r>
    </w:p>
    <w:p>
      <w:pPr>
        <w:sectPr>
          <w:pgSz w:w="11900" w:h="16838" w:orient="portrait"/>
          <w:cols w:equalWidth="0" w:num="1">
            <w:col w:w="11520"/>
          </w:cols>
          <w:pgMar w:left="240" w:top="124" w:right="139" w:bottom="1440" w:gutter="0" w:footer="0" w:header="0"/>
          <w:type w:val="continuous"/>
        </w:sectPr>
      </w:pPr>
    </w:p>
    <w:p>
      <w:pPr>
        <w:spacing w:after="0" w:line="46" w:lineRule="exact"/>
        <w:rPr>
          <w:sz w:val="20"/>
          <w:szCs w:val="20"/>
          <w:color w:val="auto"/>
        </w:rPr>
      </w:pPr>
    </w:p>
    <w:p>
      <w:pPr>
        <w:ind w:left="880"/>
        <w:spacing w:after="0"/>
        <w:rPr>
          <w:sz w:val="20"/>
          <w:szCs w:val="20"/>
          <w:color w:val="auto"/>
        </w:rPr>
      </w:pPr>
      <w:r>
        <w:rPr>
          <w:rFonts w:ascii="Arial" w:cs="Arial" w:eastAsia="Arial" w:hAnsi="Arial"/>
          <w:sz w:val="18"/>
          <w:szCs w:val="18"/>
          <w:color w:val="auto"/>
        </w:rPr>
        <w:t>not affect any other provisions of this Plan, and this Plan shall be construed and enforced as if such provision had not been included.</w:t>
      </w:r>
    </w:p>
    <w:p>
      <w:pPr>
        <w:spacing w:after="0" w:line="192" w:lineRule="exact"/>
        <w:rPr>
          <w:sz w:val="20"/>
          <w:szCs w:val="20"/>
          <w:color w:val="auto"/>
        </w:rPr>
      </w:pPr>
    </w:p>
    <w:p>
      <w:pPr>
        <w:ind w:right="100" w:firstLine="878"/>
        <w:spacing w:after="0" w:line="265" w:lineRule="auto"/>
        <w:rPr>
          <w:sz w:val="20"/>
          <w:szCs w:val="20"/>
          <w:color w:val="auto"/>
        </w:rPr>
      </w:pPr>
      <w:r>
        <w:rPr>
          <w:rFonts w:ascii="Arial" w:cs="Arial" w:eastAsia="Arial" w:hAnsi="Arial"/>
          <w:sz w:val="19"/>
          <w:szCs w:val="19"/>
          <w:color w:val="auto"/>
        </w:rPr>
        <w:t>IN WITNESS WHEREOF, the Corporation, by its duly authorized officer, has executed this Plan on the Effective Date as first set forth above and as duly authorized by the Board.</w:t>
      </w:r>
    </w:p>
    <w:p>
      <w:pPr>
        <w:spacing w:after="0" w:line="200" w:lineRule="exact"/>
        <w:rPr>
          <w:sz w:val="20"/>
          <w:szCs w:val="20"/>
          <w:color w:val="auto"/>
        </w:rPr>
      </w:pPr>
    </w:p>
    <w:p>
      <w:pPr>
        <w:spacing w:after="0" w:line="390" w:lineRule="exact"/>
        <w:rPr>
          <w:sz w:val="20"/>
          <w:szCs w:val="20"/>
          <w:color w:val="auto"/>
        </w:rPr>
      </w:pPr>
    </w:p>
    <w:p>
      <w:pPr>
        <w:ind w:left="5720"/>
        <w:spacing w:after="0"/>
        <w:rPr>
          <w:sz w:val="20"/>
          <w:szCs w:val="20"/>
          <w:color w:val="auto"/>
        </w:rPr>
      </w:pPr>
      <w:r>
        <w:rPr>
          <w:rFonts w:ascii="Arial" w:cs="Arial" w:eastAsia="Arial" w:hAnsi="Arial"/>
          <w:sz w:val="19"/>
          <w:szCs w:val="19"/>
          <w:color w:val="auto"/>
        </w:rPr>
        <w:t>COMMUNICATIONS SALES &amp; LEASING, INC.</w:t>
      </w:r>
    </w:p>
    <w:p>
      <w:pPr>
        <w:spacing w:after="0" w:line="200" w:lineRule="exact"/>
        <w:rPr>
          <w:sz w:val="20"/>
          <w:szCs w:val="20"/>
          <w:color w:val="auto"/>
        </w:rPr>
      </w:pPr>
    </w:p>
    <w:p>
      <w:pPr>
        <w:spacing w:after="0" w:line="220" w:lineRule="exact"/>
        <w:rPr>
          <w:sz w:val="20"/>
          <w:szCs w:val="20"/>
          <w:color w:val="auto"/>
        </w:rPr>
      </w:pPr>
    </w:p>
    <w:tbl>
      <w:tblPr>
        <w:tblLayout w:type="fixed"/>
        <w:tblInd w:w="5720" w:type="dxa"/>
        <w:tblCellMar>
          <w:top w:w="0" w:type="dxa"/>
          <w:left w:w="0" w:type="dxa"/>
          <w:bottom w:w="0" w:type="dxa"/>
          <w:right w:w="0" w:type="dxa"/>
        </w:tblCellMar>
      </w:tblPr>
      <w:tr>
        <w:trPr>
          <w:trHeight w:val="218"/>
        </w:trPr>
        <w:tc>
          <w:tcPr>
            <w:tcW w:w="860" w:type="dxa"/>
            <w:vAlign w:val="bottom"/>
          </w:tcPr>
          <w:p>
            <w:pPr>
              <w:spacing w:after="0"/>
              <w:rPr>
                <w:sz w:val="20"/>
                <w:szCs w:val="20"/>
                <w:color w:val="auto"/>
              </w:rPr>
            </w:pPr>
            <w:r>
              <w:rPr>
                <w:rFonts w:ascii="Arial" w:cs="Arial" w:eastAsia="Arial" w:hAnsi="Arial"/>
                <w:sz w:val="19"/>
                <w:szCs w:val="19"/>
                <w:color w:val="auto"/>
              </w:rPr>
              <w:t>By:</w:t>
            </w:r>
          </w:p>
        </w:tc>
        <w:tc>
          <w:tcPr>
            <w:tcW w:w="940" w:type="dxa"/>
            <w:vAlign w:val="bottom"/>
          </w:tcPr>
          <w:p>
            <w:pPr>
              <w:spacing w:after="0"/>
              <w:rPr>
                <w:sz w:val="18"/>
                <w:szCs w:val="18"/>
                <w:color w:val="auto"/>
              </w:rPr>
            </w:pPr>
          </w:p>
        </w:tc>
        <w:tc>
          <w:tcPr>
            <w:tcW w:w="372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9"/>
                <w:szCs w:val="19"/>
                <w:color w:val="auto"/>
              </w:rPr>
              <w:t>/s/</w:t>
            </w:r>
          </w:p>
        </w:tc>
      </w:tr>
      <w:tr>
        <w:trPr>
          <w:trHeight w:val="200"/>
        </w:trPr>
        <w:tc>
          <w:tcPr>
            <w:tcW w:w="5520" w:type="dxa"/>
            <w:vAlign w:val="bottom"/>
            <w:gridSpan w:val="3"/>
          </w:tcPr>
          <w:p>
            <w:pPr>
              <w:spacing w:after="0" w:line="200" w:lineRule="exact"/>
              <w:rPr>
                <w:sz w:val="20"/>
                <w:szCs w:val="20"/>
                <w:color w:val="auto"/>
              </w:rPr>
            </w:pPr>
            <w:r>
              <w:rPr>
                <w:rFonts w:ascii="Arial" w:cs="Arial" w:eastAsia="Arial" w:hAnsi="Arial"/>
                <w:sz w:val="19"/>
                <w:szCs w:val="19"/>
                <w:color w:val="auto"/>
              </w:rPr>
              <w:t>Kenneth A. Gunderman</w:t>
            </w:r>
          </w:p>
        </w:tc>
        <w:tc>
          <w:tcPr>
            <w:tcW w:w="18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20"/>
        </w:trPr>
        <w:tc>
          <w:tcPr>
            <w:tcW w:w="8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000" w:type="dxa"/>
            <w:vAlign w:val="bottom"/>
            <w:gridSpan w:val="3"/>
          </w:tcPr>
          <w:p>
            <w:pPr>
              <w:spacing w:after="0" w:line="20" w:lineRule="exact"/>
              <w:rPr>
                <w:sz w:val="1"/>
                <w:szCs w:val="1"/>
                <w:color w:val="auto"/>
              </w:rPr>
            </w:pPr>
          </w:p>
        </w:tc>
      </w:tr>
      <w:tr>
        <w:trPr>
          <w:trHeight w:val="222"/>
        </w:trPr>
        <w:tc>
          <w:tcPr>
            <w:tcW w:w="860" w:type="dxa"/>
            <w:vAlign w:val="bottom"/>
          </w:tcPr>
          <w:p>
            <w:pPr>
              <w:spacing w:after="0"/>
              <w:rPr>
                <w:sz w:val="20"/>
                <w:szCs w:val="20"/>
                <w:color w:val="auto"/>
              </w:rPr>
            </w:pPr>
            <w:r>
              <w:rPr>
                <w:rFonts w:ascii="Arial" w:cs="Arial" w:eastAsia="Arial" w:hAnsi="Arial"/>
                <w:sz w:val="19"/>
                <w:szCs w:val="19"/>
                <w:color w:val="auto"/>
              </w:rPr>
              <w:t>Name:</w:t>
            </w:r>
          </w:p>
        </w:tc>
        <w:tc>
          <w:tcPr>
            <w:tcW w:w="4940" w:type="dxa"/>
            <w:vAlign w:val="bottom"/>
            <w:gridSpan w:val="4"/>
          </w:tcPr>
          <w:p>
            <w:pPr>
              <w:ind w:left="360"/>
              <w:spacing w:after="0"/>
              <w:rPr>
                <w:sz w:val="20"/>
                <w:szCs w:val="20"/>
                <w:color w:val="auto"/>
              </w:rPr>
            </w:pPr>
            <w:r>
              <w:rPr>
                <w:rFonts w:ascii="Arial" w:cs="Arial" w:eastAsia="Arial" w:hAnsi="Arial"/>
                <w:sz w:val="19"/>
                <w:szCs w:val="19"/>
                <w:color w:val="auto"/>
              </w:rPr>
              <w:t>Kenneth A. Gunderman</w:t>
            </w:r>
          </w:p>
        </w:tc>
      </w:tr>
      <w:tr>
        <w:trPr>
          <w:trHeight w:val="236"/>
        </w:trPr>
        <w:tc>
          <w:tcPr>
            <w:tcW w:w="860" w:type="dxa"/>
            <w:vAlign w:val="bottom"/>
          </w:tcPr>
          <w:p>
            <w:pPr>
              <w:spacing w:after="0"/>
              <w:rPr>
                <w:sz w:val="20"/>
                <w:szCs w:val="20"/>
                <w:color w:val="auto"/>
              </w:rPr>
            </w:pPr>
            <w:r>
              <w:rPr>
                <w:rFonts w:ascii="Arial" w:cs="Arial" w:eastAsia="Arial" w:hAnsi="Arial"/>
                <w:sz w:val="19"/>
                <w:szCs w:val="19"/>
                <w:color w:val="auto"/>
              </w:rPr>
              <w:t>Title:</w:t>
            </w:r>
          </w:p>
        </w:tc>
        <w:tc>
          <w:tcPr>
            <w:tcW w:w="940" w:type="dxa"/>
            <w:vAlign w:val="bottom"/>
          </w:tcPr>
          <w:p>
            <w:pPr>
              <w:spacing w:after="0"/>
              <w:rPr>
                <w:sz w:val="20"/>
                <w:szCs w:val="20"/>
                <w:color w:val="auto"/>
              </w:rPr>
            </w:pPr>
          </w:p>
        </w:tc>
        <w:tc>
          <w:tcPr>
            <w:tcW w:w="4000" w:type="dxa"/>
            <w:vAlign w:val="bottom"/>
            <w:gridSpan w:val="3"/>
          </w:tcPr>
          <w:p>
            <w:pPr>
              <w:ind w:left="3560"/>
              <w:spacing w:after="0"/>
              <w:rPr>
                <w:sz w:val="20"/>
                <w:szCs w:val="20"/>
                <w:color w:val="auto"/>
              </w:rPr>
            </w:pPr>
            <w:r>
              <w:rPr>
                <w:rFonts w:ascii="Arial" w:cs="Arial" w:eastAsia="Arial" w:hAnsi="Arial"/>
                <w:sz w:val="19"/>
                <w:szCs w:val="19"/>
                <w:color w:val="auto"/>
                <w:w w:val="77"/>
              </w:rPr>
              <w:t>Presid</w:t>
            </w:r>
          </w:p>
        </w:tc>
      </w:tr>
    </w:tbl>
    <w:p>
      <w:pPr>
        <w:ind w:left="5720"/>
        <w:spacing w:after="0"/>
        <w:rPr>
          <w:sz w:val="20"/>
          <w:szCs w:val="20"/>
          <w:color w:val="auto"/>
        </w:rPr>
      </w:pPr>
      <w:r>
        <w:rPr>
          <w:rFonts w:ascii="Arial" w:cs="Arial" w:eastAsia="Arial" w:hAnsi="Arial"/>
          <w:sz w:val="19"/>
          <w:szCs w:val="19"/>
          <w:color w:val="auto"/>
        </w:rPr>
        <w:t>and Chief Executive Officer</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5060"/>
        <w:spacing w:after="0"/>
        <w:rPr>
          <w:sz w:val="20"/>
          <w:szCs w:val="20"/>
          <w:color w:val="auto"/>
        </w:rPr>
      </w:pPr>
      <w:r>
        <w:rPr>
          <w:rFonts w:ascii="Arial" w:cs="Arial" w:eastAsia="Arial" w:hAnsi="Arial"/>
          <w:sz w:val="21"/>
          <w:szCs w:val="21"/>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520"/>
          </w:cols>
          <w:pgMar w:left="240" w:top="124" w:right="139" w:bottom="1440" w:gutter="0" w:footer="0" w:header="0"/>
          <w:type w:val="continuous"/>
        </w:sectPr>
      </w:pPr>
    </w:p>
    <w:bookmarkStart w:id="56" w:name="page57"/>
    <w:bookmarkEnd w:id="56"/>
    <w:p>
      <w:pPr>
        <w:ind w:left="10640"/>
        <w:spacing w:after="0"/>
        <w:rPr>
          <w:sz w:val="20"/>
          <w:szCs w:val="20"/>
          <w:color w:val="auto"/>
        </w:rPr>
      </w:pPr>
      <w:r>
        <w:rPr>
          <w:rFonts w:ascii="Arial" w:cs="Arial" w:eastAsia="Arial" w:hAnsi="Arial"/>
          <w:sz w:val="17"/>
          <w:szCs w:val="17"/>
          <w:b w:val="1"/>
          <w:bCs w:val="1"/>
          <w:u w:val="single" w:color="auto"/>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COMMUNICATIONS SALES &amp; LEASING,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2017 SHORT TERM INCENTIVE PLAN</w:t>
      </w:r>
    </w:p>
    <w:p>
      <w:pPr>
        <w:spacing w:after="0" w:line="200" w:lineRule="exact"/>
        <w:rPr>
          <w:sz w:val="20"/>
          <w:szCs w:val="20"/>
          <w:color w:val="auto"/>
        </w:rPr>
      </w:pPr>
    </w:p>
    <w:p>
      <w:pPr>
        <w:spacing w:after="0" w:line="224" w:lineRule="exact"/>
        <w:rPr>
          <w:sz w:val="20"/>
          <w:szCs w:val="20"/>
          <w:color w:val="auto"/>
        </w:rPr>
      </w:pPr>
    </w:p>
    <w:p>
      <w:pPr>
        <w:ind w:left="1140" w:hanging="1137"/>
        <w:spacing w:after="0"/>
        <w:tabs>
          <w:tab w:leader="none" w:pos="1140" w:val="left"/>
        </w:tabs>
        <w:numPr>
          <w:ilvl w:val="0"/>
          <w:numId w:val="19"/>
        </w:numPr>
        <w:rPr>
          <w:rFonts w:ascii="Arial" w:cs="Arial" w:eastAsia="Arial" w:hAnsi="Arial"/>
          <w:sz w:val="19"/>
          <w:szCs w:val="19"/>
          <w:color w:val="auto"/>
        </w:rPr>
      </w:pPr>
      <w:r>
        <w:rPr>
          <w:rFonts w:ascii="Arial" w:cs="Arial" w:eastAsia="Arial" w:hAnsi="Arial"/>
          <w:sz w:val="19"/>
          <w:szCs w:val="19"/>
          <w:u w:val="single" w:color="auto"/>
          <w:color w:val="auto"/>
        </w:rPr>
        <w:t>CS&amp;L STIP</w:t>
      </w:r>
      <w:r>
        <w:rPr>
          <w:rFonts w:ascii="Arial" w:cs="Arial" w:eastAsia="Arial" w:hAnsi="Arial"/>
          <w:sz w:val="19"/>
          <w:szCs w:val="19"/>
          <w:color w:val="auto"/>
        </w:rPr>
        <w:t>. Vesting based on the following:</w:t>
      </w:r>
    </w:p>
    <w:p>
      <w:pPr>
        <w:spacing w:after="0" w:line="221" w:lineRule="exact"/>
        <w:rPr>
          <w:sz w:val="20"/>
          <w:szCs w:val="20"/>
          <w:color w:val="auto"/>
        </w:rPr>
      </w:pPr>
    </w:p>
    <w:p>
      <w:pPr>
        <w:ind w:left="1120" w:hanging="1117"/>
        <w:spacing w:after="0"/>
        <w:tabs>
          <w:tab w:leader="none" w:pos="1120" w:val="left"/>
        </w:tabs>
        <w:numPr>
          <w:ilvl w:val="0"/>
          <w:numId w:val="20"/>
        </w:numPr>
        <w:rPr>
          <w:rFonts w:ascii="Arial" w:cs="Arial" w:eastAsia="Arial" w:hAnsi="Arial"/>
          <w:sz w:val="19"/>
          <w:szCs w:val="19"/>
          <w:color w:val="auto"/>
        </w:rPr>
      </w:pPr>
      <w:r>
        <w:rPr>
          <w:rFonts w:ascii="Arial" w:cs="Arial" w:eastAsia="Arial" w:hAnsi="Arial"/>
          <w:sz w:val="19"/>
          <w:szCs w:val="19"/>
          <w:color w:val="auto"/>
        </w:rPr>
        <w:t>Consolidated Normalized AFFO per diluted share</w:t>
      </w:r>
      <w:r>
        <w:rPr>
          <w:rFonts w:ascii="Arial" w:cs="Arial" w:eastAsia="Arial" w:hAnsi="Arial"/>
          <w:sz w:val="16"/>
          <w:szCs w:val="16"/>
          <w:color w:val="auto"/>
        </w:rPr>
        <w:t>(1)</w:t>
      </w:r>
      <w:r>
        <w:rPr>
          <w:rFonts w:ascii="Arial" w:cs="Arial" w:eastAsia="Arial" w:hAnsi="Arial"/>
          <w:sz w:val="19"/>
          <w:szCs w:val="19"/>
          <w:color w:val="auto"/>
        </w:rPr>
        <w:t xml:space="preserve"> for 2017 (25% weight):</w:t>
      </w:r>
    </w:p>
    <w:p>
      <w:pPr>
        <w:spacing w:after="0" w:line="16" w:lineRule="exact"/>
        <w:rPr>
          <w:sz w:val="20"/>
          <w:szCs w:val="20"/>
          <w:color w:val="auto"/>
        </w:rPr>
      </w:pPr>
    </w:p>
    <w:tbl>
      <w:tblPr>
        <w:tblLayout w:type="fixed"/>
        <w:tblInd w:w="10" w:type="dxa"/>
        <w:tblCellMar>
          <w:top w:w="0" w:type="dxa"/>
          <w:left w:w="0" w:type="dxa"/>
          <w:bottom w:w="0" w:type="dxa"/>
          <w:right w:w="0" w:type="dxa"/>
        </w:tblCellMar>
      </w:tblPr>
      <w:tr>
        <w:trPr>
          <w:trHeight w:val="241"/>
        </w:trPr>
        <w:tc>
          <w:tcPr>
            <w:tcW w:w="640" w:type="dxa"/>
            <w:vAlign w:val="bottom"/>
            <w:tcBorders>
              <w:top w:val="single" w:sz="8" w:color="auto"/>
              <w:left w:val="single" w:sz="8" w:color="auto"/>
            </w:tcBorders>
            <w:shd w:val="clear" w:color="auto" w:fill="1F3864"/>
          </w:tcPr>
          <w:p>
            <w:pPr>
              <w:spacing w:after="0"/>
              <w:rPr>
                <w:sz w:val="20"/>
                <w:szCs w:val="20"/>
                <w:color w:val="auto"/>
              </w:rPr>
            </w:pPr>
          </w:p>
        </w:tc>
        <w:tc>
          <w:tcPr>
            <w:tcW w:w="4380" w:type="dxa"/>
            <w:vAlign w:val="bottom"/>
            <w:tcBorders>
              <w:top w:val="single" w:sz="8" w:color="auto"/>
            </w:tcBorders>
            <w:gridSpan w:val="2"/>
            <w:shd w:val="clear" w:color="auto" w:fill="1F3864"/>
          </w:tcPr>
          <w:p>
            <w:pPr>
              <w:ind w:left="880"/>
              <w:spacing w:after="0"/>
              <w:rPr>
                <w:sz w:val="20"/>
                <w:szCs w:val="20"/>
                <w:color w:val="auto"/>
              </w:rPr>
            </w:pPr>
            <w:r>
              <w:rPr>
                <w:rFonts w:ascii="Arial" w:cs="Arial" w:eastAsia="Arial" w:hAnsi="Arial"/>
                <w:sz w:val="19"/>
                <w:szCs w:val="19"/>
                <w:color w:val="auto"/>
              </w:rPr>
              <w:t>Threshold</w:t>
            </w:r>
          </w:p>
        </w:tc>
        <w:tc>
          <w:tcPr>
            <w:tcW w:w="2600" w:type="dxa"/>
            <w:vAlign w:val="bottom"/>
            <w:tcBorders>
              <w:top w:val="single" w:sz="8" w:color="auto"/>
              <w:right w:val="single" w:sz="8" w:color="1F3864"/>
            </w:tcBorders>
            <w:shd w:val="clear" w:color="auto" w:fill="1F3864"/>
          </w:tcPr>
          <w:p>
            <w:pPr>
              <w:ind w:left="440"/>
              <w:spacing w:after="0"/>
              <w:rPr>
                <w:sz w:val="20"/>
                <w:szCs w:val="20"/>
                <w:color w:val="auto"/>
              </w:rPr>
            </w:pPr>
            <w:r>
              <w:rPr>
                <w:rFonts w:ascii="Arial" w:cs="Arial" w:eastAsia="Arial" w:hAnsi="Arial"/>
                <w:sz w:val="19"/>
                <w:szCs w:val="19"/>
                <w:color w:val="auto"/>
              </w:rPr>
              <w:t>Target</w:t>
            </w:r>
          </w:p>
        </w:tc>
        <w:tc>
          <w:tcPr>
            <w:tcW w:w="3820" w:type="dxa"/>
            <w:vAlign w:val="bottom"/>
            <w:tcBorders>
              <w:top w:val="single" w:sz="8" w:color="auto"/>
              <w:right w:val="single" w:sz="8" w:color="auto"/>
            </w:tcBorders>
            <w:shd w:val="clear" w:color="auto" w:fill="1F3864"/>
          </w:tcPr>
          <w:p>
            <w:pPr>
              <w:ind w:left="1560"/>
              <w:spacing w:after="0"/>
              <w:rPr>
                <w:sz w:val="20"/>
                <w:szCs w:val="20"/>
                <w:color w:val="auto"/>
              </w:rPr>
            </w:pPr>
            <w:r>
              <w:rPr>
                <w:rFonts w:ascii="Arial" w:cs="Arial" w:eastAsia="Arial" w:hAnsi="Arial"/>
                <w:sz w:val="19"/>
                <w:szCs w:val="19"/>
                <w:color w:val="auto"/>
              </w:rPr>
              <w:t>Superior</w:t>
            </w:r>
          </w:p>
        </w:tc>
      </w:tr>
      <w:tr>
        <w:trPr>
          <w:trHeight w:val="116"/>
        </w:trPr>
        <w:tc>
          <w:tcPr>
            <w:tcW w:w="640" w:type="dxa"/>
            <w:vAlign w:val="bottom"/>
            <w:tcBorders>
              <w:left w:val="single" w:sz="8" w:color="auto"/>
              <w:bottom w:val="single" w:sz="8" w:color="auto"/>
            </w:tcBorders>
            <w:shd w:val="clear" w:color="auto" w:fill="1F3864"/>
          </w:tcPr>
          <w:p>
            <w:pPr>
              <w:spacing w:after="0"/>
              <w:rPr>
                <w:sz w:val="10"/>
                <w:szCs w:val="10"/>
                <w:color w:val="auto"/>
              </w:rPr>
            </w:pPr>
          </w:p>
        </w:tc>
        <w:tc>
          <w:tcPr>
            <w:tcW w:w="3160" w:type="dxa"/>
            <w:vAlign w:val="bottom"/>
            <w:tcBorders>
              <w:bottom w:val="single" w:sz="8" w:color="auto"/>
              <w:right w:val="single" w:sz="8" w:color="1F3864"/>
            </w:tcBorders>
            <w:shd w:val="clear" w:color="auto" w:fill="1F3864"/>
          </w:tcPr>
          <w:p>
            <w:pPr>
              <w:spacing w:after="0"/>
              <w:rPr>
                <w:sz w:val="10"/>
                <w:szCs w:val="10"/>
                <w:color w:val="auto"/>
              </w:rPr>
            </w:pPr>
          </w:p>
        </w:tc>
        <w:tc>
          <w:tcPr>
            <w:tcW w:w="1220" w:type="dxa"/>
            <w:vAlign w:val="bottom"/>
            <w:tcBorders>
              <w:bottom w:val="single" w:sz="8" w:color="auto"/>
            </w:tcBorders>
            <w:shd w:val="clear" w:color="auto" w:fill="1F3864"/>
          </w:tcPr>
          <w:p>
            <w:pPr>
              <w:spacing w:after="0"/>
              <w:rPr>
                <w:sz w:val="10"/>
                <w:szCs w:val="10"/>
                <w:color w:val="auto"/>
              </w:rPr>
            </w:pPr>
          </w:p>
        </w:tc>
        <w:tc>
          <w:tcPr>
            <w:tcW w:w="2600" w:type="dxa"/>
            <w:vAlign w:val="bottom"/>
            <w:tcBorders>
              <w:bottom w:val="single" w:sz="8" w:color="auto"/>
              <w:right w:val="single" w:sz="8" w:color="1F3864"/>
            </w:tcBorders>
            <w:shd w:val="clear" w:color="auto" w:fill="1F3864"/>
          </w:tcPr>
          <w:p>
            <w:pPr>
              <w:spacing w:after="0"/>
              <w:rPr>
                <w:sz w:val="10"/>
                <w:szCs w:val="10"/>
                <w:color w:val="auto"/>
              </w:rPr>
            </w:pPr>
          </w:p>
        </w:tc>
        <w:tc>
          <w:tcPr>
            <w:tcW w:w="3820" w:type="dxa"/>
            <w:vAlign w:val="bottom"/>
            <w:tcBorders>
              <w:bottom w:val="single" w:sz="8" w:color="auto"/>
              <w:right w:val="single" w:sz="8" w:color="auto"/>
            </w:tcBorders>
            <w:shd w:val="clear" w:color="auto" w:fill="1F3864"/>
          </w:tcPr>
          <w:p>
            <w:pPr>
              <w:spacing w:after="0"/>
              <w:rPr>
                <w:sz w:val="10"/>
                <w:szCs w:val="10"/>
                <w:color w:val="auto"/>
              </w:rPr>
            </w:pPr>
          </w:p>
        </w:tc>
      </w:tr>
      <w:tr>
        <w:trPr>
          <w:trHeight w:val="234"/>
        </w:trPr>
        <w:tc>
          <w:tcPr>
            <w:tcW w:w="640" w:type="dxa"/>
            <w:vAlign w:val="bottom"/>
            <w:tcBorders>
              <w:left w:val="single" w:sz="8" w:color="auto"/>
            </w:tcBorders>
          </w:tcPr>
          <w:p>
            <w:pPr>
              <w:spacing w:after="0"/>
              <w:rPr>
                <w:sz w:val="20"/>
                <w:szCs w:val="20"/>
                <w:color w:val="auto"/>
              </w:rPr>
            </w:pPr>
          </w:p>
        </w:tc>
        <w:tc>
          <w:tcPr>
            <w:tcW w:w="3160" w:type="dxa"/>
            <w:vAlign w:val="bottom"/>
            <w:tcBorders>
              <w:right w:val="single" w:sz="8" w:color="auto"/>
            </w:tcBorders>
          </w:tcPr>
          <w:p>
            <w:pPr>
              <w:jc w:val="center"/>
              <w:ind w:right="545"/>
              <w:spacing w:after="0"/>
              <w:rPr>
                <w:sz w:val="20"/>
                <w:szCs w:val="20"/>
                <w:color w:val="auto"/>
              </w:rPr>
            </w:pPr>
            <w:r>
              <w:rPr>
                <w:rFonts w:ascii="Arial" w:cs="Arial" w:eastAsia="Arial" w:hAnsi="Arial"/>
                <w:sz w:val="19"/>
                <w:szCs w:val="19"/>
                <w:color w:val="auto"/>
                <w:w w:val="92"/>
              </w:rPr>
              <w:t>$2.59</w:t>
            </w:r>
          </w:p>
        </w:tc>
        <w:tc>
          <w:tcPr>
            <w:tcW w:w="1220" w:type="dxa"/>
            <w:vAlign w:val="bottom"/>
          </w:tcPr>
          <w:p>
            <w:pPr>
              <w:spacing w:after="0"/>
              <w:rPr>
                <w:sz w:val="20"/>
                <w:szCs w:val="20"/>
                <w:color w:val="auto"/>
              </w:rPr>
            </w:pPr>
          </w:p>
        </w:tc>
        <w:tc>
          <w:tcPr>
            <w:tcW w:w="2600" w:type="dxa"/>
            <w:vAlign w:val="bottom"/>
            <w:tcBorders>
              <w:right w:val="single" w:sz="8" w:color="auto"/>
            </w:tcBorders>
          </w:tcPr>
          <w:p>
            <w:pPr>
              <w:jc w:val="center"/>
              <w:ind w:right="1145"/>
              <w:spacing w:after="0"/>
              <w:rPr>
                <w:sz w:val="20"/>
                <w:szCs w:val="20"/>
                <w:color w:val="auto"/>
              </w:rPr>
            </w:pPr>
            <w:r>
              <w:rPr>
                <w:rFonts w:ascii="Arial" w:cs="Arial" w:eastAsia="Arial" w:hAnsi="Arial"/>
                <w:sz w:val="19"/>
                <w:szCs w:val="19"/>
                <w:color w:val="auto"/>
                <w:w w:val="92"/>
              </w:rPr>
              <w:t>$2.61</w:t>
            </w:r>
          </w:p>
        </w:tc>
        <w:tc>
          <w:tcPr>
            <w:tcW w:w="38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8"/>
              </w:rPr>
              <w:t>$2.65</w:t>
            </w:r>
          </w:p>
        </w:tc>
      </w:tr>
      <w:tr>
        <w:trPr>
          <w:trHeight w:val="121"/>
        </w:trPr>
        <w:tc>
          <w:tcPr>
            <w:tcW w:w="640" w:type="dxa"/>
            <w:vAlign w:val="bottom"/>
            <w:tcBorders>
              <w:left w:val="single" w:sz="8" w:color="auto"/>
              <w:bottom w:val="single" w:sz="8" w:color="auto"/>
            </w:tcBorders>
          </w:tcPr>
          <w:p>
            <w:pPr>
              <w:spacing w:after="0"/>
              <w:rPr>
                <w:sz w:val="10"/>
                <w:szCs w:val="10"/>
                <w:color w:val="auto"/>
              </w:rPr>
            </w:pPr>
          </w:p>
        </w:tc>
        <w:tc>
          <w:tcPr>
            <w:tcW w:w="3160" w:type="dxa"/>
            <w:vAlign w:val="bottom"/>
            <w:tcBorders>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gridSpan w:val="2"/>
          </w:tcPr>
          <w:p>
            <w:pPr>
              <w:spacing w:after="0"/>
              <w:rPr>
                <w:sz w:val="10"/>
                <w:szCs w:val="10"/>
                <w:color w:val="auto"/>
              </w:rPr>
            </w:pPr>
          </w:p>
        </w:tc>
        <w:tc>
          <w:tcPr>
            <w:tcW w:w="3820" w:type="dxa"/>
            <w:vAlign w:val="bottom"/>
            <w:tcBorders>
              <w:bottom w:val="single" w:sz="8" w:color="auto"/>
              <w:right w:val="single" w:sz="8" w:color="auto"/>
            </w:tcBorders>
          </w:tcPr>
          <w:p>
            <w:pPr>
              <w:spacing w:after="0"/>
              <w:rPr>
                <w:sz w:val="10"/>
                <w:szCs w:val="10"/>
                <w:color w:val="auto"/>
              </w:rPr>
            </w:pPr>
          </w:p>
        </w:tc>
      </w:tr>
      <w:tr>
        <w:trPr>
          <w:trHeight w:val="432"/>
        </w:trPr>
        <w:tc>
          <w:tcPr>
            <w:tcW w:w="6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B.</w:t>
            </w:r>
          </w:p>
        </w:tc>
        <w:tc>
          <w:tcPr>
            <w:tcW w:w="6980" w:type="dxa"/>
            <w:vAlign w:val="bottom"/>
            <w:tcBorders>
              <w:bottom w:val="single" w:sz="8" w:color="auto"/>
            </w:tcBorders>
            <w:gridSpan w:val="3"/>
          </w:tcPr>
          <w:p>
            <w:pPr>
              <w:ind w:left="460"/>
              <w:spacing w:after="0"/>
              <w:rPr>
                <w:sz w:val="20"/>
                <w:szCs w:val="20"/>
                <w:color w:val="auto"/>
              </w:rPr>
            </w:pPr>
            <w:r>
              <w:rPr>
                <w:rFonts w:ascii="Arial" w:cs="Arial" w:eastAsia="Arial" w:hAnsi="Arial"/>
                <w:sz w:val="19"/>
                <w:szCs w:val="19"/>
                <w:color w:val="auto"/>
              </w:rPr>
              <w:t>Consolidated 4Q17 Annualized Adjusted EBITDA</w:t>
            </w:r>
            <w:r>
              <w:rPr>
                <w:rFonts w:ascii="Arial" w:cs="Arial" w:eastAsia="Arial" w:hAnsi="Arial"/>
                <w:sz w:val="16"/>
                <w:szCs w:val="16"/>
                <w:color w:val="auto"/>
              </w:rPr>
              <w:t>(2)</w:t>
            </w:r>
            <w:r>
              <w:rPr>
                <w:rFonts w:ascii="Arial" w:cs="Arial" w:eastAsia="Arial" w:hAnsi="Arial"/>
                <w:sz w:val="19"/>
                <w:szCs w:val="19"/>
                <w:color w:val="auto"/>
              </w:rPr>
              <w:t xml:space="preserve"> (25% weight):</w:t>
            </w:r>
          </w:p>
        </w:tc>
        <w:tc>
          <w:tcPr>
            <w:tcW w:w="3820" w:type="dxa"/>
            <w:vAlign w:val="bottom"/>
            <w:tcBorders>
              <w:bottom w:val="single" w:sz="8" w:color="auto"/>
            </w:tcBorders>
          </w:tcPr>
          <w:p>
            <w:pPr>
              <w:spacing w:after="0"/>
              <w:rPr>
                <w:sz w:val="24"/>
                <w:szCs w:val="24"/>
                <w:color w:val="auto"/>
              </w:rPr>
            </w:pPr>
          </w:p>
        </w:tc>
      </w:tr>
      <w:tr>
        <w:trPr>
          <w:trHeight w:val="234"/>
        </w:trPr>
        <w:tc>
          <w:tcPr>
            <w:tcW w:w="640" w:type="dxa"/>
            <w:vAlign w:val="bottom"/>
            <w:tcBorders>
              <w:left w:val="single" w:sz="8" w:color="auto"/>
            </w:tcBorders>
            <w:shd w:val="clear" w:color="auto" w:fill="1F3864"/>
          </w:tcPr>
          <w:p>
            <w:pPr>
              <w:spacing w:after="0"/>
              <w:rPr>
                <w:sz w:val="20"/>
                <w:szCs w:val="20"/>
                <w:color w:val="auto"/>
              </w:rPr>
            </w:pPr>
          </w:p>
        </w:tc>
        <w:tc>
          <w:tcPr>
            <w:tcW w:w="4380" w:type="dxa"/>
            <w:vAlign w:val="bottom"/>
            <w:gridSpan w:val="2"/>
            <w:shd w:val="clear" w:color="auto" w:fill="1F3864"/>
          </w:tcPr>
          <w:p>
            <w:pPr>
              <w:ind w:left="880"/>
              <w:spacing w:after="0"/>
              <w:rPr>
                <w:sz w:val="20"/>
                <w:szCs w:val="20"/>
                <w:color w:val="auto"/>
              </w:rPr>
            </w:pPr>
            <w:r>
              <w:rPr>
                <w:rFonts w:ascii="Arial" w:cs="Arial" w:eastAsia="Arial" w:hAnsi="Arial"/>
                <w:sz w:val="19"/>
                <w:szCs w:val="19"/>
                <w:color w:val="auto"/>
              </w:rPr>
              <w:t>Threshold</w:t>
            </w:r>
          </w:p>
        </w:tc>
        <w:tc>
          <w:tcPr>
            <w:tcW w:w="2600" w:type="dxa"/>
            <w:vAlign w:val="bottom"/>
            <w:tcBorders>
              <w:right w:val="single" w:sz="8" w:color="1F3864"/>
            </w:tcBorders>
            <w:shd w:val="clear" w:color="auto" w:fill="1F3864"/>
          </w:tcPr>
          <w:p>
            <w:pPr>
              <w:ind w:left="440"/>
              <w:spacing w:after="0"/>
              <w:rPr>
                <w:sz w:val="20"/>
                <w:szCs w:val="20"/>
                <w:color w:val="auto"/>
              </w:rPr>
            </w:pPr>
            <w:r>
              <w:rPr>
                <w:rFonts w:ascii="Arial" w:cs="Arial" w:eastAsia="Arial" w:hAnsi="Arial"/>
                <w:sz w:val="19"/>
                <w:szCs w:val="19"/>
                <w:color w:val="auto"/>
              </w:rPr>
              <w:t>Target</w:t>
            </w:r>
          </w:p>
        </w:tc>
        <w:tc>
          <w:tcPr>
            <w:tcW w:w="3820" w:type="dxa"/>
            <w:vAlign w:val="bottom"/>
            <w:tcBorders>
              <w:right w:val="single" w:sz="8" w:color="auto"/>
            </w:tcBorders>
            <w:shd w:val="clear" w:color="auto" w:fill="1F3864"/>
          </w:tcPr>
          <w:p>
            <w:pPr>
              <w:ind w:left="1560"/>
              <w:spacing w:after="0"/>
              <w:rPr>
                <w:sz w:val="20"/>
                <w:szCs w:val="20"/>
                <w:color w:val="auto"/>
              </w:rPr>
            </w:pPr>
            <w:r>
              <w:rPr>
                <w:rFonts w:ascii="Arial" w:cs="Arial" w:eastAsia="Arial" w:hAnsi="Arial"/>
                <w:sz w:val="19"/>
                <w:szCs w:val="19"/>
                <w:color w:val="auto"/>
              </w:rPr>
              <w:t>Superior</w:t>
            </w:r>
          </w:p>
        </w:tc>
      </w:tr>
      <w:tr>
        <w:trPr>
          <w:trHeight w:val="121"/>
        </w:trPr>
        <w:tc>
          <w:tcPr>
            <w:tcW w:w="640" w:type="dxa"/>
            <w:vAlign w:val="bottom"/>
            <w:tcBorders>
              <w:left w:val="single" w:sz="8" w:color="auto"/>
              <w:bottom w:val="single" w:sz="8" w:color="auto"/>
            </w:tcBorders>
            <w:shd w:val="clear" w:color="auto" w:fill="1F3864"/>
          </w:tcPr>
          <w:p>
            <w:pPr>
              <w:spacing w:after="0"/>
              <w:rPr>
                <w:sz w:val="10"/>
                <w:szCs w:val="10"/>
                <w:color w:val="auto"/>
              </w:rPr>
            </w:pPr>
          </w:p>
        </w:tc>
        <w:tc>
          <w:tcPr>
            <w:tcW w:w="3160" w:type="dxa"/>
            <w:vAlign w:val="bottom"/>
            <w:tcBorders>
              <w:bottom w:val="single" w:sz="8" w:color="auto"/>
              <w:right w:val="single" w:sz="8" w:color="1F3864"/>
            </w:tcBorders>
            <w:shd w:val="clear" w:color="auto" w:fill="1F3864"/>
          </w:tcPr>
          <w:p>
            <w:pPr>
              <w:spacing w:after="0"/>
              <w:rPr>
                <w:sz w:val="10"/>
                <w:szCs w:val="10"/>
                <w:color w:val="auto"/>
              </w:rPr>
            </w:pPr>
          </w:p>
        </w:tc>
        <w:tc>
          <w:tcPr>
            <w:tcW w:w="1220" w:type="dxa"/>
            <w:vAlign w:val="bottom"/>
            <w:tcBorders>
              <w:bottom w:val="single" w:sz="8" w:color="auto"/>
            </w:tcBorders>
            <w:shd w:val="clear" w:color="auto" w:fill="1F3864"/>
          </w:tcPr>
          <w:p>
            <w:pPr>
              <w:spacing w:after="0"/>
              <w:rPr>
                <w:sz w:val="10"/>
                <w:szCs w:val="10"/>
                <w:color w:val="auto"/>
              </w:rPr>
            </w:pPr>
          </w:p>
        </w:tc>
        <w:tc>
          <w:tcPr>
            <w:tcW w:w="2600" w:type="dxa"/>
            <w:vAlign w:val="bottom"/>
            <w:tcBorders>
              <w:bottom w:val="single" w:sz="8" w:color="auto"/>
              <w:right w:val="single" w:sz="8" w:color="1F3864"/>
            </w:tcBorders>
            <w:shd w:val="clear" w:color="auto" w:fill="1F3864"/>
          </w:tcPr>
          <w:p>
            <w:pPr>
              <w:spacing w:after="0"/>
              <w:rPr>
                <w:sz w:val="10"/>
                <w:szCs w:val="10"/>
                <w:color w:val="auto"/>
              </w:rPr>
            </w:pPr>
          </w:p>
        </w:tc>
        <w:tc>
          <w:tcPr>
            <w:tcW w:w="3820" w:type="dxa"/>
            <w:vAlign w:val="bottom"/>
            <w:tcBorders>
              <w:bottom w:val="single" w:sz="8" w:color="auto"/>
              <w:right w:val="single" w:sz="8" w:color="auto"/>
            </w:tcBorders>
            <w:shd w:val="clear" w:color="auto" w:fill="1F3864"/>
          </w:tcPr>
          <w:p>
            <w:pPr>
              <w:spacing w:after="0"/>
              <w:rPr>
                <w:sz w:val="10"/>
                <w:szCs w:val="10"/>
                <w:color w:val="auto"/>
              </w:rPr>
            </w:pPr>
          </w:p>
        </w:tc>
      </w:tr>
      <w:tr>
        <w:trPr>
          <w:trHeight w:val="240"/>
        </w:trPr>
        <w:tc>
          <w:tcPr>
            <w:tcW w:w="640" w:type="dxa"/>
            <w:vAlign w:val="bottom"/>
            <w:tcBorders>
              <w:left w:val="single" w:sz="8" w:color="auto"/>
            </w:tcBorders>
          </w:tcPr>
          <w:p>
            <w:pPr>
              <w:spacing w:after="0"/>
              <w:rPr>
                <w:sz w:val="20"/>
                <w:szCs w:val="20"/>
                <w:color w:val="auto"/>
              </w:rPr>
            </w:pPr>
          </w:p>
        </w:tc>
        <w:tc>
          <w:tcPr>
            <w:tcW w:w="3160" w:type="dxa"/>
            <w:vAlign w:val="bottom"/>
            <w:tcBorders>
              <w:right w:val="single" w:sz="8" w:color="auto"/>
            </w:tcBorders>
          </w:tcPr>
          <w:p>
            <w:pPr>
              <w:jc w:val="center"/>
              <w:ind w:right="545"/>
              <w:spacing w:after="0"/>
              <w:rPr>
                <w:sz w:val="20"/>
                <w:szCs w:val="20"/>
                <w:color w:val="auto"/>
              </w:rPr>
            </w:pPr>
            <w:r>
              <w:rPr>
                <w:rFonts w:ascii="Arial" w:cs="Arial" w:eastAsia="Arial" w:hAnsi="Arial"/>
                <w:sz w:val="19"/>
                <w:szCs w:val="19"/>
                <w:b w:val="1"/>
                <w:bCs w:val="1"/>
                <w:color w:val="auto"/>
              </w:rPr>
              <w:t>[**]</w:t>
            </w:r>
          </w:p>
        </w:tc>
        <w:tc>
          <w:tcPr>
            <w:tcW w:w="1220" w:type="dxa"/>
            <w:vAlign w:val="bottom"/>
          </w:tcPr>
          <w:p>
            <w:pPr>
              <w:spacing w:after="0"/>
              <w:rPr>
                <w:sz w:val="20"/>
                <w:szCs w:val="20"/>
                <w:color w:val="auto"/>
              </w:rPr>
            </w:pPr>
          </w:p>
        </w:tc>
        <w:tc>
          <w:tcPr>
            <w:tcW w:w="2600" w:type="dxa"/>
            <w:vAlign w:val="bottom"/>
            <w:tcBorders>
              <w:right w:val="single" w:sz="8" w:color="auto"/>
            </w:tcBorders>
          </w:tcPr>
          <w:p>
            <w:pPr>
              <w:jc w:val="center"/>
              <w:ind w:right="1145"/>
              <w:spacing w:after="0"/>
              <w:rPr>
                <w:sz w:val="20"/>
                <w:szCs w:val="20"/>
                <w:color w:val="auto"/>
              </w:rPr>
            </w:pPr>
            <w:r>
              <w:rPr>
                <w:rFonts w:ascii="Arial" w:cs="Arial" w:eastAsia="Arial" w:hAnsi="Arial"/>
                <w:sz w:val="19"/>
                <w:szCs w:val="19"/>
                <w:b w:val="1"/>
                <w:bCs w:val="1"/>
                <w:color w:val="auto"/>
              </w:rPr>
              <w:t>[**]</w:t>
            </w:r>
          </w:p>
        </w:tc>
        <w:tc>
          <w:tcPr>
            <w:tcW w:w="3820" w:type="dxa"/>
            <w:vAlign w:val="bottom"/>
            <w:tcBorders>
              <w:right w:val="single" w:sz="8" w:color="auto"/>
            </w:tcBorders>
          </w:tcPr>
          <w:p>
            <w:pPr>
              <w:jc w:val="center"/>
              <w:spacing w:after="0"/>
              <w:rPr>
                <w:sz w:val="20"/>
                <w:szCs w:val="20"/>
                <w:color w:val="auto"/>
              </w:rPr>
            </w:pPr>
            <w:r>
              <w:rPr>
                <w:rFonts w:ascii="Arial" w:cs="Arial" w:eastAsia="Arial" w:hAnsi="Arial"/>
                <w:sz w:val="19"/>
                <w:szCs w:val="19"/>
                <w:b w:val="1"/>
                <w:bCs w:val="1"/>
                <w:color w:val="auto"/>
              </w:rPr>
              <w:t>[**]</w:t>
            </w:r>
          </w:p>
        </w:tc>
      </w:tr>
      <w:tr>
        <w:trPr>
          <w:trHeight w:val="339"/>
        </w:trPr>
        <w:tc>
          <w:tcPr>
            <w:tcW w:w="640" w:type="dxa"/>
            <w:vAlign w:val="bottom"/>
            <w:tcBorders>
              <w:left w:val="single" w:sz="8" w:color="auto"/>
            </w:tcBorders>
          </w:tcPr>
          <w:p>
            <w:pPr>
              <w:spacing w:after="0"/>
              <w:rPr>
                <w:sz w:val="24"/>
                <w:szCs w:val="24"/>
                <w:color w:val="auto"/>
              </w:rPr>
            </w:pPr>
          </w:p>
        </w:tc>
        <w:tc>
          <w:tcPr>
            <w:tcW w:w="3160" w:type="dxa"/>
            <w:vAlign w:val="bottom"/>
            <w:tcBorders>
              <w:right w:val="single" w:sz="8" w:color="auto"/>
            </w:tcBorders>
          </w:tcPr>
          <w:p>
            <w:pPr>
              <w:jc w:val="center"/>
              <w:ind w:right="525"/>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6"/>
                <w:szCs w:val="16"/>
                <w:color w:val="auto"/>
              </w:rPr>
              <w:t>(3)</w:t>
            </w:r>
          </w:p>
        </w:tc>
        <w:tc>
          <w:tcPr>
            <w:tcW w:w="1220" w:type="dxa"/>
            <w:vAlign w:val="bottom"/>
          </w:tcPr>
          <w:p>
            <w:pPr>
              <w:spacing w:after="0"/>
              <w:rPr>
                <w:sz w:val="24"/>
                <w:szCs w:val="24"/>
                <w:color w:val="auto"/>
              </w:rPr>
            </w:pPr>
          </w:p>
        </w:tc>
        <w:tc>
          <w:tcPr>
            <w:tcW w:w="2600" w:type="dxa"/>
            <w:vAlign w:val="bottom"/>
            <w:tcBorders>
              <w:right w:val="single" w:sz="8" w:color="auto"/>
            </w:tcBorders>
          </w:tcPr>
          <w:p>
            <w:pPr>
              <w:jc w:val="center"/>
              <w:ind w:right="1145"/>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6"/>
                <w:szCs w:val="16"/>
                <w:color w:val="auto"/>
              </w:rPr>
              <w:t>(3)</w:t>
            </w:r>
          </w:p>
        </w:tc>
        <w:tc>
          <w:tcPr>
            <w:tcW w:w="3820" w:type="dxa"/>
            <w:vAlign w:val="bottom"/>
            <w:tcBorders>
              <w:right w:val="single" w:sz="8" w:color="auto"/>
            </w:tcBorders>
          </w:tcPr>
          <w:p>
            <w:pPr>
              <w:jc w:val="center"/>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6"/>
                <w:szCs w:val="16"/>
                <w:color w:val="auto"/>
              </w:rPr>
              <w:t>(3)</w:t>
            </w:r>
          </w:p>
        </w:tc>
      </w:tr>
      <w:tr>
        <w:trPr>
          <w:trHeight w:val="125"/>
        </w:trPr>
        <w:tc>
          <w:tcPr>
            <w:tcW w:w="640" w:type="dxa"/>
            <w:vAlign w:val="bottom"/>
            <w:tcBorders>
              <w:left w:val="single" w:sz="8" w:color="auto"/>
              <w:bottom w:val="single" w:sz="8" w:color="auto"/>
            </w:tcBorders>
          </w:tcPr>
          <w:p>
            <w:pPr>
              <w:spacing w:after="0"/>
              <w:rPr>
                <w:sz w:val="10"/>
                <w:szCs w:val="10"/>
                <w:color w:val="auto"/>
              </w:rPr>
            </w:pPr>
          </w:p>
        </w:tc>
        <w:tc>
          <w:tcPr>
            <w:tcW w:w="316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600" w:type="dxa"/>
            <w:vAlign w:val="bottom"/>
            <w:tcBorders>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tcPr>
          <w:p>
            <w:pPr>
              <w:spacing w:after="0"/>
              <w:rPr>
                <w:sz w:val="10"/>
                <w:szCs w:val="10"/>
                <w:color w:val="auto"/>
              </w:rPr>
            </w:pPr>
          </w:p>
        </w:tc>
      </w:tr>
      <w:tr>
        <w:trPr>
          <w:trHeight w:val="432"/>
        </w:trPr>
        <w:tc>
          <w:tcPr>
            <w:tcW w:w="6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C.</w:t>
            </w:r>
          </w:p>
        </w:tc>
        <w:tc>
          <w:tcPr>
            <w:tcW w:w="4380" w:type="dxa"/>
            <w:vAlign w:val="bottom"/>
            <w:tcBorders>
              <w:bottom w:val="single" w:sz="8" w:color="auto"/>
            </w:tcBorders>
            <w:gridSpan w:val="2"/>
          </w:tcPr>
          <w:p>
            <w:pPr>
              <w:ind w:left="460"/>
              <w:spacing w:after="0"/>
              <w:rPr>
                <w:sz w:val="20"/>
                <w:szCs w:val="20"/>
                <w:color w:val="auto"/>
              </w:rPr>
            </w:pPr>
            <w:r>
              <w:rPr>
                <w:rFonts w:ascii="Arial" w:cs="Arial" w:eastAsia="Arial" w:hAnsi="Arial"/>
                <w:sz w:val="19"/>
                <w:szCs w:val="19"/>
                <w:color w:val="auto"/>
              </w:rPr>
              <w:t>Capital markets transactions</w:t>
            </w:r>
            <w:r>
              <w:rPr>
                <w:rFonts w:ascii="Arial" w:cs="Arial" w:eastAsia="Arial" w:hAnsi="Arial"/>
                <w:sz w:val="16"/>
                <w:szCs w:val="16"/>
                <w:color w:val="auto"/>
              </w:rPr>
              <w:t>(4)</w:t>
            </w:r>
            <w:r>
              <w:rPr>
                <w:rFonts w:ascii="Arial" w:cs="Arial" w:eastAsia="Arial" w:hAnsi="Arial"/>
                <w:sz w:val="19"/>
                <w:szCs w:val="19"/>
                <w:color w:val="auto"/>
              </w:rPr>
              <w:t xml:space="preserve"> (20% weight):</w:t>
            </w:r>
          </w:p>
        </w:tc>
        <w:tc>
          <w:tcPr>
            <w:tcW w:w="2600" w:type="dxa"/>
            <w:vAlign w:val="bottom"/>
            <w:tcBorders>
              <w:bottom w:val="single" w:sz="8" w:color="auto"/>
            </w:tcBorders>
          </w:tcPr>
          <w:p>
            <w:pPr>
              <w:spacing w:after="0"/>
              <w:rPr>
                <w:sz w:val="24"/>
                <w:szCs w:val="24"/>
                <w:color w:val="auto"/>
              </w:rPr>
            </w:pPr>
          </w:p>
        </w:tc>
        <w:tc>
          <w:tcPr>
            <w:tcW w:w="3820" w:type="dxa"/>
            <w:vAlign w:val="bottom"/>
            <w:tcBorders>
              <w:bottom w:val="single" w:sz="8" w:color="auto"/>
            </w:tcBorders>
          </w:tcPr>
          <w:p>
            <w:pPr>
              <w:spacing w:after="0"/>
              <w:rPr>
                <w:sz w:val="24"/>
                <w:szCs w:val="24"/>
                <w:color w:val="auto"/>
              </w:rPr>
            </w:pPr>
          </w:p>
        </w:tc>
      </w:tr>
      <w:tr>
        <w:trPr>
          <w:trHeight w:val="234"/>
        </w:trPr>
        <w:tc>
          <w:tcPr>
            <w:tcW w:w="640" w:type="dxa"/>
            <w:vAlign w:val="bottom"/>
            <w:tcBorders>
              <w:left w:val="single" w:sz="8" w:color="auto"/>
            </w:tcBorders>
            <w:shd w:val="clear" w:color="auto" w:fill="1F3864"/>
          </w:tcPr>
          <w:p>
            <w:pPr>
              <w:spacing w:after="0"/>
              <w:rPr>
                <w:sz w:val="20"/>
                <w:szCs w:val="20"/>
                <w:color w:val="auto"/>
              </w:rPr>
            </w:pPr>
          </w:p>
        </w:tc>
        <w:tc>
          <w:tcPr>
            <w:tcW w:w="4380" w:type="dxa"/>
            <w:vAlign w:val="bottom"/>
            <w:gridSpan w:val="2"/>
            <w:shd w:val="clear" w:color="auto" w:fill="1F3864"/>
          </w:tcPr>
          <w:p>
            <w:pPr>
              <w:ind w:left="880"/>
              <w:spacing w:after="0"/>
              <w:rPr>
                <w:sz w:val="20"/>
                <w:szCs w:val="20"/>
                <w:color w:val="auto"/>
              </w:rPr>
            </w:pPr>
            <w:r>
              <w:rPr>
                <w:rFonts w:ascii="Arial" w:cs="Arial" w:eastAsia="Arial" w:hAnsi="Arial"/>
                <w:sz w:val="19"/>
                <w:szCs w:val="19"/>
                <w:color w:val="auto"/>
              </w:rPr>
              <w:t>Threshold</w:t>
            </w:r>
          </w:p>
        </w:tc>
        <w:tc>
          <w:tcPr>
            <w:tcW w:w="2600" w:type="dxa"/>
            <w:vAlign w:val="bottom"/>
            <w:tcBorders>
              <w:right w:val="single" w:sz="8" w:color="1F3864"/>
            </w:tcBorders>
            <w:shd w:val="clear" w:color="auto" w:fill="1F3864"/>
          </w:tcPr>
          <w:p>
            <w:pPr>
              <w:ind w:left="440"/>
              <w:spacing w:after="0"/>
              <w:rPr>
                <w:sz w:val="20"/>
                <w:szCs w:val="20"/>
                <w:color w:val="auto"/>
              </w:rPr>
            </w:pPr>
            <w:r>
              <w:rPr>
                <w:rFonts w:ascii="Arial" w:cs="Arial" w:eastAsia="Arial" w:hAnsi="Arial"/>
                <w:sz w:val="19"/>
                <w:szCs w:val="19"/>
                <w:color w:val="auto"/>
              </w:rPr>
              <w:t>Target</w:t>
            </w:r>
          </w:p>
        </w:tc>
        <w:tc>
          <w:tcPr>
            <w:tcW w:w="3820" w:type="dxa"/>
            <w:vAlign w:val="bottom"/>
            <w:tcBorders>
              <w:right w:val="single" w:sz="8" w:color="auto"/>
            </w:tcBorders>
            <w:shd w:val="clear" w:color="auto" w:fill="1F3864"/>
          </w:tcPr>
          <w:p>
            <w:pPr>
              <w:ind w:left="1560"/>
              <w:spacing w:after="0"/>
              <w:rPr>
                <w:sz w:val="20"/>
                <w:szCs w:val="20"/>
                <w:color w:val="auto"/>
              </w:rPr>
            </w:pPr>
            <w:r>
              <w:rPr>
                <w:rFonts w:ascii="Arial" w:cs="Arial" w:eastAsia="Arial" w:hAnsi="Arial"/>
                <w:sz w:val="19"/>
                <w:szCs w:val="19"/>
                <w:color w:val="auto"/>
              </w:rPr>
              <w:t>Superior</w:t>
            </w:r>
          </w:p>
        </w:tc>
      </w:tr>
      <w:tr>
        <w:trPr>
          <w:trHeight w:val="121"/>
        </w:trPr>
        <w:tc>
          <w:tcPr>
            <w:tcW w:w="640" w:type="dxa"/>
            <w:vAlign w:val="bottom"/>
            <w:tcBorders>
              <w:left w:val="single" w:sz="8" w:color="auto"/>
              <w:bottom w:val="single" w:sz="8" w:color="auto"/>
            </w:tcBorders>
            <w:shd w:val="clear" w:color="auto" w:fill="1F3864"/>
          </w:tcPr>
          <w:p>
            <w:pPr>
              <w:spacing w:after="0"/>
              <w:rPr>
                <w:sz w:val="10"/>
                <w:szCs w:val="10"/>
                <w:color w:val="auto"/>
              </w:rPr>
            </w:pPr>
          </w:p>
        </w:tc>
        <w:tc>
          <w:tcPr>
            <w:tcW w:w="3160" w:type="dxa"/>
            <w:vAlign w:val="bottom"/>
            <w:tcBorders>
              <w:bottom w:val="single" w:sz="8" w:color="auto"/>
              <w:right w:val="single" w:sz="8" w:color="1F3864"/>
            </w:tcBorders>
            <w:shd w:val="clear" w:color="auto" w:fill="1F3864"/>
          </w:tcPr>
          <w:p>
            <w:pPr>
              <w:spacing w:after="0"/>
              <w:rPr>
                <w:sz w:val="10"/>
                <w:szCs w:val="10"/>
                <w:color w:val="auto"/>
              </w:rPr>
            </w:pPr>
          </w:p>
        </w:tc>
        <w:tc>
          <w:tcPr>
            <w:tcW w:w="1220" w:type="dxa"/>
            <w:vAlign w:val="bottom"/>
            <w:tcBorders>
              <w:bottom w:val="single" w:sz="8" w:color="auto"/>
            </w:tcBorders>
            <w:shd w:val="clear" w:color="auto" w:fill="1F3864"/>
          </w:tcPr>
          <w:p>
            <w:pPr>
              <w:spacing w:after="0"/>
              <w:rPr>
                <w:sz w:val="10"/>
                <w:szCs w:val="10"/>
                <w:color w:val="auto"/>
              </w:rPr>
            </w:pPr>
          </w:p>
        </w:tc>
        <w:tc>
          <w:tcPr>
            <w:tcW w:w="2600" w:type="dxa"/>
            <w:vAlign w:val="bottom"/>
            <w:tcBorders>
              <w:bottom w:val="single" w:sz="8" w:color="auto"/>
              <w:right w:val="single" w:sz="8" w:color="1F3864"/>
            </w:tcBorders>
            <w:shd w:val="clear" w:color="auto" w:fill="1F3864"/>
          </w:tcPr>
          <w:p>
            <w:pPr>
              <w:spacing w:after="0"/>
              <w:rPr>
                <w:sz w:val="10"/>
                <w:szCs w:val="10"/>
                <w:color w:val="auto"/>
              </w:rPr>
            </w:pPr>
          </w:p>
        </w:tc>
        <w:tc>
          <w:tcPr>
            <w:tcW w:w="3820" w:type="dxa"/>
            <w:vAlign w:val="bottom"/>
            <w:tcBorders>
              <w:bottom w:val="single" w:sz="8" w:color="auto"/>
              <w:right w:val="single" w:sz="8" w:color="auto"/>
            </w:tcBorders>
            <w:shd w:val="clear" w:color="auto" w:fill="1F3864"/>
          </w:tcPr>
          <w:p>
            <w:pPr>
              <w:spacing w:after="0"/>
              <w:rPr>
                <w:sz w:val="10"/>
                <w:szCs w:val="10"/>
                <w:color w:val="auto"/>
              </w:rPr>
            </w:pPr>
          </w:p>
        </w:tc>
      </w:tr>
      <w:tr>
        <w:trPr>
          <w:trHeight w:val="240"/>
        </w:trPr>
        <w:tc>
          <w:tcPr>
            <w:tcW w:w="640" w:type="dxa"/>
            <w:vAlign w:val="bottom"/>
            <w:tcBorders>
              <w:left w:val="single" w:sz="8" w:color="auto"/>
            </w:tcBorders>
          </w:tcPr>
          <w:p>
            <w:pPr>
              <w:spacing w:after="0"/>
              <w:rPr>
                <w:sz w:val="20"/>
                <w:szCs w:val="20"/>
                <w:color w:val="auto"/>
              </w:rPr>
            </w:pPr>
          </w:p>
        </w:tc>
        <w:tc>
          <w:tcPr>
            <w:tcW w:w="3160" w:type="dxa"/>
            <w:vAlign w:val="bottom"/>
            <w:tcBorders>
              <w:right w:val="single" w:sz="8" w:color="auto"/>
            </w:tcBorders>
          </w:tcPr>
          <w:p>
            <w:pPr>
              <w:jc w:val="center"/>
              <w:ind w:right="545"/>
              <w:spacing w:after="0"/>
              <w:rPr>
                <w:sz w:val="20"/>
                <w:szCs w:val="20"/>
                <w:color w:val="auto"/>
              </w:rPr>
            </w:pPr>
            <w:r>
              <w:rPr>
                <w:rFonts w:ascii="Arial" w:cs="Arial" w:eastAsia="Arial" w:hAnsi="Arial"/>
                <w:sz w:val="19"/>
                <w:szCs w:val="19"/>
                <w:b w:val="1"/>
                <w:bCs w:val="1"/>
                <w:color w:val="auto"/>
              </w:rPr>
              <w:t>[**]</w:t>
            </w:r>
          </w:p>
        </w:tc>
        <w:tc>
          <w:tcPr>
            <w:tcW w:w="1220" w:type="dxa"/>
            <w:vAlign w:val="bottom"/>
          </w:tcPr>
          <w:p>
            <w:pPr>
              <w:spacing w:after="0"/>
              <w:rPr>
                <w:sz w:val="20"/>
                <w:szCs w:val="20"/>
                <w:color w:val="auto"/>
              </w:rPr>
            </w:pPr>
          </w:p>
        </w:tc>
        <w:tc>
          <w:tcPr>
            <w:tcW w:w="2600" w:type="dxa"/>
            <w:vAlign w:val="bottom"/>
            <w:tcBorders>
              <w:right w:val="single" w:sz="8" w:color="auto"/>
            </w:tcBorders>
          </w:tcPr>
          <w:p>
            <w:pPr>
              <w:jc w:val="center"/>
              <w:ind w:right="1145"/>
              <w:spacing w:after="0"/>
              <w:rPr>
                <w:sz w:val="20"/>
                <w:szCs w:val="20"/>
                <w:color w:val="auto"/>
              </w:rPr>
            </w:pPr>
            <w:r>
              <w:rPr>
                <w:rFonts w:ascii="Arial" w:cs="Arial" w:eastAsia="Arial" w:hAnsi="Arial"/>
                <w:sz w:val="19"/>
                <w:szCs w:val="19"/>
                <w:b w:val="1"/>
                <w:bCs w:val="1"/>
                <w:color w:val="auto"/>
              </w:rPr>
              <w:t>[**]</w:t>
            </w:r>
          </w:p>
        </w:tc>
        <w:tc>
          <w:tcPr>
            <w:tcW w:w="3820" w:type="dxa"/>
            <w:vAlign w:val="bottom"/>
            <w:tcBorders>
              <w:right w:val="single" w:sz="8" w:color="auto"/>
            </w:tcBorders>
          </w:tcPr>
          <w:p>
            <w:pPr>
              <w:jc w:val="center"/>
              <w:spacing w:after="0"/>
              <w:rPr>
                <w:sz w:val="20"/>
                <w:szCs w:val="20"/>
                <w:color w:val="auto"/>
              </w:rPr>
            </w:pPr>
            <w:r>
              <w:rPr>
                <w:rFonts w:ascii="Arial" w:cs="Arial" w:eastAsia="Arial" w:hAnsi="Arial"/>
                <w:sz w:val="19"/>
                <w:szCs w:val="19"/>
                <w:b w:val="1"/>
                <w:bCs w:val="1"/>
                <w:color w:val="auto"/>
              </w:rPr>
              <w:t>[**]</w:t>
            </w:r>
          </w:p>
        </w:tc>
      </w:tr>
      <w:tr>
        <w:trPr>
          <w:trHeight w:val="115"/>
        </w:trPr>
        <w:tc>
          <w:tcPr>
            <w:tcW w:w="640" w:type="dxa"/>
            <w:vAlign w:val="bottom"/>
            <w:tcBorders>
              <w:left w:val="single" w:sz="8" w:color="auto"/>
              <w:bottom w:val="single" w:sz="8" w:color="auto"/>
            </w:tcBorders>
          </w:tcPr>
          <w:p>
            <w:pPr>
              <w:spacing w:after="0"/>
              <w:rPr>
                <w:sz w:val="10"/>
                <w:szCs w:val="10"/>
                <w:color w:val="auto"/>
              </w:rPr>
            </w:pPr>
          </w:p>
        </w:tc>
        <w:tc>
          <w:tcPr>
            <w:tcW w:w="3160" w:type="dxa"/>
            <w:vAlign w:val="bottom"/>
            <w:tcBorders>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gridSpan w:val="2"/>
          </w:tcPr>
          <w:p>
            <w:pPr>
              <w:spacing w:after="0"/>
              <w:rPr>
                <w:sz w:val="10"/>
                <w:szCs w:val="10"/>
                <w:color w:val="auto"/>
              </w:rPr>
            </w:pPr>
          </w:p>
        </w:tc>
        <w:tc>
          <w:tcPr>
            <w:tcW w:w="3820" w:type="dxa"/>
            <w:vAlign w:val="bottom"/>
            <w:tcBorders>
              <w:bottom w:val="single" w:sz="8" w:color="auto"/>
              <w:right w:val="single" w:sz="8" w:color="auto"/>
            </w:tcBorders>
          </w:tcPr>
          <w:p>
            <w:pPr>
              <w:spacing w:after="0"/>
              <w:rPr>
                <w:sz w:val="10"/>
                <w:szCs w:val="10"/>
                <w:color w:val="auto"/>
              </w:rPr>
            </w:pPr>
          </w:p>
        </w:tc>
      </w:tr>
      <w:tr>
        <w:trPr>
          <w:trHeight w:val="432"/>
        </w:trPr>
        <w:tc>
          <w:tcPr>
            <w:tcW w:w="640" w:type="dxa"/>
            <w:vAlign w:val="bottom"/>
            <w:tcBorders>
              <w:bottom w:val="single" w:sz="8" w:color="auto"/>
            </w:tcBorders>
          </w:tcPr>
          <w:p>
            <w:pPr>
              <w:spacing w:after="0"/>
              <w:rPr>
                <w:sz w:val="20"/>
                <w:szCs w:val="20"/>
                <w:color w:val="auto"/>
              </w:rPr>
            </w:pPr>
            <w:r>
              <w:rPr>
                <w:rFonts w:ascii="Arial" w:cs="Arial" w:eastAsia="Arial" w:hAnsi="Arial"/>
                <w:sz w:val="19"/>
                <w:szCs w:val="19"/>
                <w:color w:val="auto"/>
              </w:rPr>
              <w:t>D.</w:t>
            </w:r>
          </w:p>
        </w:tc>
        <w:tc>
          <w:tcPr>
            <w:tcW w:w="6980" w:type="dxa"/>
            <w:vAlign w:val="bottom"/>
            <w:tcBorders>
              <w:bottom w:val="single" w:sz="8" w:color="auto"/>
            </w:tcBorders>
            <w:gridSpan w:val="3"/>
          </w:tcPr>
          <w:p>
            <w:pPr>
              <w:ind w:left="480"/>
              <w:spacing w:after="0"/>
              <w:rPr>
                <w:sz w:val="20"/>
                <w:szCs w:val="20"/>
                <w:color w:val="auto"/>
              </w:rPr>
            </w:pPr>
            <w:r>
              <w:rPr>
                <w:rFonts w:ascii="Arial" w:cs="Arial" w:eastAsia="Arial" w:hAnsi="Arial"/>
                <w:sz w:val="19"/>
                <w:szCs w:val="19"/>
                <w:color w:val="auto"/>
                <w:w w:val="98"/>
              </w:rPr>
              <w:t xml:space="preserve">Cumulative revenue </w:t>
            </w:r>
            <w:r>
              <w:rPr>
                <w:rFonts w:ascii="Arial" w:cs="Arial" w:eastAsia="Arial" w:hAnsi="Arial"/>
                <w:sz w:val="19"/>
                <w:szCs w:val="19"/>
                <w:b w:val="1"/>
                <w:bCs w:val="1"/>
                <w:color w:val="auto"/>
                <w:w w:val="98"/>
              </w:rPr>
              <w:t>[**]</w:t>
            </w:r>
            <w:r>
              <w:rPr>
                <w:rFonts w:ascii="Arial" w:cs="Arial" w:eastAsia="Arial" w:hAnsi="Arial"/>
                <w:sz w:val="19"/>
                <w:szCs w:val="19"/>
                <w:color w:val="auto"/>
                <w:w w:val="98"/>
              </w:rPr>
              <w:t xml:space="preserve"> based on 4Q17 Annualized Revenue</w:t>
            </w:r>
            <w:r>
              <w:rPr>
                <w:rFonts w:ascii="Arial" w:cs="Arial" w:eastAsia="Arial" w:hAnsi="Arial"/>
                <w:sz w:val="16"/>
                <w:szCs w:val="16"/>
                <w:color w:val="auto"/>
                <w:w w:val="98"/>
              </w:rPr>
              <w:t>(5)</w:t>
            </w:r>
            <w:r>
              <w:rPr>
                <w:rFonts w:ascii="Arial" w:cs="Arial" w:eastAsia="Arial" w:hAnsi="Arial"/>
                <w:sz w:val="19"/>
                <w:szCs w:val="19"/>
                <w:color w:val="auto"/>
                <w:w w:val="98"/>
              </w:rPr>
              <w:t xml:space="preserve"> (30% weight):</w:t>
            </w:r>
          </w:p>
        </w:tc>
        <w:tc>
          <w:tcPr>
            <w:tcW w:w="3820" w:type="dxa"/>
            <w:vAlign w:val="bottom"/>
            <w:tcBorders>
              <w:bottom w:val="single" w:sz="8" w:color="auto"/>
            </w:tcBorders>
          </w:tcPr>
          <w:p>
            <w:pPr>
              <w:spacing w:after="0"/>
              <w:rPr>
                <w:sz w:val="24"/>
                <w:szCs w:val="24"/>
                <w:color w:val="auto"/>
              </w:rPr>
            </w:pPr>
          </w:p>
        </w:tc>
      </w:tr>
      <w:tr>
        <w:trPr>
          <w:trHeight w:val="234"/>
        </w:trPr>
        <w:tc>
          <w:tcPr>
            <w:tcW w:w="640" w:type="dxa"/>
            <w:vAlign w:val="bottom"/>
            <w:tcBorders>
              <w:left w:val="single" w:sz="8" w:color="auto"/>
            </w:tcBorders>
            <w:shd w:val="clear" w:color="auto" w:fill="1F3864"/>
          </w:tcPr>
          <w:p>
            <w:pPr>
              <w:spacing w:after="0"/>
              <w:rPr>
                <w:sz w:val="20"/>
                <w:szCs w:val="20"/>
                <w:color w:val="auto"/>
              </w:rPr>
            </w:pPr>
          </w:p>
        </w:tc>
        <w:tc>
          <w:tcPr>
            <w:tcW w:w="4380" w:type="dxa"/>
            <w:vAlign w:val="bottom"/>
            <w:gridSpan w:val="2"/>
            <w:shd w:val="clear" w:color="auto" w:fill="1F3864"/>
          </w:tcPr>
          <w:p>
            <w:pPr>
              <w:ind w:left="880"/>
              <w:spacing w:after="0"/>
              <w:rPr>
                <w:sz w:val="20"/>
                <w:szCs w:val="20"/>
                <w:color w:val="auto"/>
              </w:rPr>
            </w:pPr>
            <w:r>
              <w:rPr>
                <w:rFonts w:ascii="Arial" w:cs="Arial" w:eastAsia="Arial" w:hAnsi="Arial"/>
                <w:sz w:val="19"/>
                <w:szCs w:val="19"/>
                <w:color w:val="auto"/>
              </w:rPr>
              <w:t>Threshold</w:t>
            </w:r>
          </w:p>
        </w:tc>
        <w:tc>
          <w:tcPr>
            <w:tcW w:w="2600" w:type="dxa"/>
            <w:vAlign w:val="bottom"/>
            <w:tcBorders>
              <w:right w:val="single" w:sz="8" w:color="1F3864"/>
            </w:tcBorders>
            <w:shd w:val="clear" w:color="auto" w:fill="1F3864"/>
          </w:tcPr>
          <w:p>
            <w:pPr>
              <w:ind w:left="440"/>
              <w:spacing w:after="0"/>
              <w:rPr>
                <w:sz w:val="20"/>
                <w:szCs w:val="20"/>
                <w:color w:val="auto"/>
              </w:rPr>
            </w:pPr>
            <w:r>
              <w:rPr>
                <w:rFonts w:ascii="Arial" w:cs="Arial" w:eastAsia="Arial" w:hAnsi="Arial"/>
                <w:sz w:val="19"/>
                <w:szCs w:val="19"/>
                <w:color w:val="auto"/>
              </w:rPr>
              <w:t>Target</w:t>
            </w:r>
          </w:p>
        </w:tc>
        <w:tc>
          <w:tcPr>
            <w:tcW w:w="3820" w:type="dxa"/>
            <w:vAlign w:val="bottom"/>
            <w:tcBorders>
              <w:right w:val="single" w:sz="8" w:color="auto"/>
            </w:tcBorders>
            <w:shd w:val="clear" w:color="auto" w:fill="1F3864"/>
          </w:tcPr>
          <w:p>
            <w:pPr>
              <w:ind w:left="1560"/>
              <w:spacing w:after="0"/>
              <w:rPr>
                <w:sz w:val="20"/>
                <w:szCs w:val="20"/>
                <w:color w:val="auto"/>
              </w:rPr>
            </w:pPr>
            <w:r>
              <w:rPr>
                <w:rFonts w:ascii="Arial" w:cs="Arial" w:eastAsia="Arial" w:hAnsi="Arial"/>
                <w:sz w:val="19"/>
                <w:szCs w:val="19"/>
                <w:color w:val="auto"/>
              </w:rPr>
              <w:t>Superior</w:t>
            </w:r>
          </w:p>
        </w:tc>
      </w:tr>
      <w:tr>
        <w:trPr>
          <w:trHeight w:val="121"/>
        </w:trPr>
        <w:tc>
          <w:tcPr>
            <w:tcW w:w="640" w:type="dxa"/>
            <w:vAlign w:val="bottom"/>
            <w:tcBorders>
              <w:left w:val="single" w:sz="8" w:color="auto"/>
              <w:bottom w:val="single" w:sz="8" w:color="auto"/>
            </w:tcBorders>
            <w:shd w:val="clear" w:color="auto" w:fill="1F3864"/>
          </w:tcPr>
          <w:p>
            <w:pPr>
              <w:spacing w:after="0"/>
              <w:rPr>
                <w:sz w:val="10"/>
                <w:szCs w:val="10"/>
                <w:color w:val="auto"/>
              </w:rPr>
            </w:pPr>
          </w:p>
        </w:tc>
        <w:tc>
          <w:tcPr>
            <w:tcW w:w="3160" w:type="dxa"/>
            <w:vAlign w:val="bottom"/>
            <w:tcBorders>
              <w:bottom w:val="single" w:sz="8" w:color="auto"/>
              <w:right w:val="single" w:sz="8" w:color="1F3864"/>
            </w:tcBorders>
            <w:shd w:val="clear" w:color="auto" w:fill="1F3864"/>
          </w:tcPr>
          <w:p>
            <w:pPr>
              <w:spacing w:after="0"/>
              <w:rPr>
                <w:sz w:val="10"/>
                <w:szCs w:val="10"/>
                <w:color w:val="auto"/>
              </w:rPr>
            </w:pPr>
          </w:p>
        </w:tc>
        <w:tc>
          <w:tcPr>
            <w:tcW w:w="1220" w:type="dxa"/>
            <w:vAlign w:val="bottom"/>
            <w:tcBorders>
              <w:bottom w:val="single" w:sz="8" w:color="auto"/>
            </w:tcBorders>
            <w:shd w:val="clear" w:color="auto" w:fill="1F3864"/>
          </w:tcPr>
          <w:p>
            <w:pPr>
              <w:spacing w:after="0"/>
              <w:rPr>
                <w:sz w:val="10"/>
                <w:szCs w:val="10"/>
                <w:color w:val="auto"/>
              </w:rPr>
            </w:pPr>
          </w:p>
        </w:tc>
        <w:tc>
          <w:tcPr>
            <w:tcW w:w="2600" w:type="dxa"/>
            <w:vAlign w:val="bottom"/>
            <w:tcBorders>
              <w:bottom w:val="single" w:sz="8" w:color="auto"/>
              <w:right w:val="single" w:sz="8" w:color="1F3864"/>
            </w:tcBorders>
            <w:shd w:val="clear" w:color="auto" w:fill="1F3864"/>
          </w:tcPr>
          <w:p>
            <w:pPr>
              <w:spacing w:after="0"/>
              <w:rPr>
                <w:sz w:val="10"/>
                <w:szCs w:val="10"/>
                <w:color w:val="auto"/>
              </w:rPr>
            </w:pPr>
          </w:p>
        </w:tc>
        <w:tc>
          <w:tcPr>
            <w:tcW w:w="3820" w:type="dxa"/>
            <w:vAlign w:val="bottom"/>
            <w:tcBorders>
              <w:bottom w:val="single" w:sz="8" w:color="auto"/>
              <w:right w:val="single" w:sz="8" w:color="auto"/>
            </w:tcBorders>
            <w:shd w:val="clear" w:color="auto" w:fill="1F3864"/>
          </w:tcPr>
          <w:p>
            <w:pPr>
              <w:spacing w:after="0"/>
              <w:rPr>
                <w:sz w:val="10"/>
                <w:szCs w:val="10"/>
                <w:color w:val="auto"/>
              </w:rPr>
            </w:pPr>
          </w:p>
        </w:tc>
      </w:tr>
      <w:tr>
        <w:trPr>
          <w:trHeight w:val="240"/>
        </w:trPr>
        <w:tc>
          <w:tcPr>
            <w:tcW w:w="640" w:type="dxa"/>
            <w:vAlign w:val="bottom"/>
            <w:tcBorders>
              <w:left w:val="single" w:sz="8" w:color="auto"/>
            </w:tcBorders>
          </w:tcPr>
          <w:p>
            <w:pPr>
              <w:spacing w:after="0"/>
              <w:rPr>
                <w:sz w:val="20"/>
                <w:szCs w:val="20"/>
                <w:color w:val="auto"/>
              </w:rPr>
            </w:pPr>
          </w:p>
        </w:tc>
        <w:tc>
          <w:tcPr>
            <w:tcW w:w="3160" w:type="dxa"/>
            <w:vAlign w:val="bottom"/>
            <w:tcBorders>
              <w:right w:val="single" w:sz="8" w:color="auto"/>
            </w:tcBorders>
          </w:tcPr>
          <w:p>
            <w:pPr>
              <w:jc w:val="center"/>
              <w:ind w:right="545"/>
              <w:spacing w:after="0"/>
              <w:rPr>
                <w:sz w:val="20"/>
                <w:szCs w:val="20"/>
                <w:color w:val="auto"/>
              </w:rPr>
            </w:pPr>
            <w:r>
              <w:rPr>
                <w:rFonts w:ascii="Arial" w:cs="Arial" w:eastAsia="Arial" w:hAnsi="Arial"/>
                <w:sz w:val="19"/>
                <w:szCs w:val="19"/>
                <w:b w:val="1"/>
                <w:bCs w:val="1"/>
                <w:color w:val="auto"/>
              </w:rPr>
              <w:t>[**]</w:t>
            </w:r>
          </w:p>
        </w:tc>
        <w:tc>
          <w:tcPr>
            <w:tcW w:w="1220" w:type="dxa"/>
            <w:vAlign w:val="bottom"/>
          </w:tcPr>
          <w:p>
            <w:pPr>
              <w:spacing w:after="0"/>
              <w:rPr>
                <w:sz w:val="20"/>
                <w:szCs w:val="20"/>
                <w:color w:val="auto"/>
              </w:rPr>
            </w:pPr>
          </w:p>
        </w:tc>
        <w:tc>
          <w:tcPr>
            <w:tcW w:w="2600" w:type="dxa"/>
            <w:vAlign w:val="bottom"/>
            <w:tcBorders>
              <w:right w:val="single" w:sz="8" w:color="auto"/>
            </w:tcBorders>
          </w:tcPr>
          <w:p>
            <w:pPr>
              <w:jc w:val="center"/>
              <w:ind w:right="1145"/>
              <w:spacing w:after="0"/>
              <w:rPr>
                <w:sz w:val="20"/>
                <w:szCs w:val="20"/>
                <w:color w:val="auto"/>
              </w:rPr>
            </w:pPr>
            <w:r>
              <w:rPr>
                <w:rFonts w:ascii="Arial" w:cs="Arial" w:eastAsia="Arial" w:hAnsi="Arial"/>
                <w:sz w:val="19"/>
                <w:szCs w:val="19"/>
                <w:b w:val="1"/>
                <w:bCs w:val="1"/>
                <w:color w:val="auto"/>
              </w:rPr>
              <w:t>[**]</w:t>
            </w:r>
          </w:p>
        </w:tc>
        <w:tc>
          <w:tcPr>
            <w:tcW w:w="3820" w:type="dxa"/>
            <w:vAlign w:val="bottom"/>
            <w:tcBorders>
              <w:right w:val="single" w:sz="8" w:color="auto"/>
            </w:tcBorders>
          </w:tcPr>
          <w:p>
            <w:pPr>
              <w:jc w:val="center"/>
              <w:spacing w:after="0"/>
              <w:rPr>
                <w:sz w:val="20"/>
                <w:szCs w:val="20"/>
                <w:color w:val="auto"/>
              </w:rPr>
            </w:pPr>
            <w:r>
              <w:rPr>
                <w:rFonts w:ascii="Arial" w:cs="Arial" w:eastAsia="Arial" w:hAnsi="Arial"/>
                <w:sz w:val="19"/>
                <w:szCs w:val="19"/>
                <w:b w:val="1"/>
                <w:bCs w:val="1"/>
                <w:color w:val="auto"/>
              </w:rPr>
              <w:t>[**]</w:t>
            </w:r>
          </w:p>
        </w:tc>
      </w:tr>
      <w:tr>
        <w:trPr>
          <w:trHeight w:val="115"/>
        </w:trPr>
        <w:tc>
          <w:tcPr>
            <w:tcW w:w="640" w:type="dxa"/>
            <w:vAlign w:val="bottom"/>
            <w:tcBorders>
              <w:left w:val="single" w:sz="8" w:color="auto"/>
              <w:bottom w:val="single" w:sz="8" w:color="auto"/>
            </w:tcBorders>
          </w:tcPr>
          <w:p>
            <w:pPr>
              <w:spacing w:after="0"/>
              <w:rPr>
                <w:sz w:val="10"/>
                <w:szCs w:val="10"/>
                <w:color w:val="auto"/>
              </w:rPr>
            </w:pPr>
          </w:p>
        </w:tc>
        <w:tc>
          <w:tcPr>
            <w:tcW w:w="3160" w:type="dxa"/>
            <w:vAlign w:val="bottom"/>
            <w:tcBorders>
              <w:bottom w:val="single" w:sz="8" w:color="auto"/>
              <w:right w:val="single" w:sz="8" w:color="auto"/>
            </w:tcBorders>
          </w:tcPr>
          <w:p>
            <w:pPr>
              <w:spacing w:after="0"/>
              <w:rPr>
                <w:sz w:val="10"/>
                <w:szCs w:val="10"/>
                <w:color w:val="auto"/>
              </w:rPr>
            </w:pPr>
          </w:p>
        </w:tc>
        <w:tc>
          <w:tcPr>
            <w:tcW w:w="1220" w:type="dxa"/>
            <w:vAlign w:val="bottom"/>
            <w:tcBorders>
              <w:bottom w:val="single" w:sz="8" w:color="auto"/>
            </w:tcBorders>
          </w:tcPr>
          <w:p>
            <w:pPr>
              <w:spacing w:after="0"/>
              <w:rPr>
                <w:sz w:val="10"/>
                <w:szCs w:val="10"/>
                <w:color w:val="auto"/>
              </w:rPr>
            </w:pPr>
          </w:p>
        </w:tc>
        <w:tc>
          <w:tcPr>
            <w:tcW w:w="2600" w:type="dxa"/>
            <w:vAlign w:val="bottom"/>
            <w:tcBorders>
              <w:bottom w:val="single" w:sz="8" w:color="auto"/>
              <w:right w:val="single" w:sz="8" w:color="auto"/>
            </w:tcBorders>
          </w:tcPr>
          <w:p>
            <w:pPr>
              <w:spacing w:after="0"/>
              <w:rPr>
                <w:sz w:val="10"/>
                <w:szCs w:val="10"/>
                <w:color w:val="auto"/>
              </w:rPr>
            </w:pPr>
          </w:p>
        </w:tc>
        <w:tc>
          <w:tcPr>
            <w:tcW w:w="3820" w:type="dxa"/>
            <w:vAlign w:val="bottom"/>
            <w:tcBorders>
              <w:bottom w:val="single" w:sz="8" w:color="auto"/>
              <w:right w:val="single" w:sz="8" w:color="auto"/>
            </w:tcBorders>
          </w:tcPr>
          <w:p>
            <w:pPr>
              <w:spacing w:after="0"/>
              <w:rPr>
                <w:sz w:val="10"/>
                <w:szCs w:val="10"/>
                <w:color w:val="auto"/>
              </w:rPr>
            </w:pPr>
          </w:p>
        </w:tc>
      </w:tr>
    </w:tbl>
    <w:p>
      <w:pPr>
        <w:spacing w:after="0" w:line="203" w:lineRule="exact"/>
        <w:rPr>
          <w:sz w:val="20"/>
          <w:szCs w:val="20"/>
          <w:color w:val="auto"/>
        </w:rPr>
      </w:pPr>
    </w:p>
    <w:p>
      <w:pPr>
        <w:ind w:left="860" w:hanging="857"/>
        <w:spacing w:after="0"/>
        <w:tabs>
          <w:tab w:leader="none" w:pos="860" w:val="left"/>
        </w:tabs>
        <w:numPr>
          <w:ilvl w:val="0"/>
          <w:numId w:val="21"/>
        </w:numPr>
        <w:rPr>
          <w:rFonts w:ascii="Arial" w:cs="Arial" w:eastAsia="Arial" w:hAnsi="Arial"/>
          <w:sz w:val="19"/>
          <w:szCs w:val="19"/>
          <w:color w:val="auto"/>
        </w:rPr>
      </w:pPr>
      <w:r>
        <w:rPr>
          <w:rFonts w:ascii="Arial" w:cs="Arial" w:eastAsia="Arial" w:hAnsi="Arial"/>
          <w:sz w:val="19"/>
          <w:szCs w:val="19"/>
          <w:color w:val="auto"/>
        </w:rPr>
        <w:t>Payouts for each component will be interpolated between levels. Potential Payouts at each level are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1536065</wp:posOffset>
            </wp:positionH>
            <wp:positionV relativeFrom="paragraph">
              <wp:posOffset>11430</wp:posOffset>
            </wp:positionV>
            <wp:extent cx="5718175" cy="50038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718175" cy="500380"/>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196"/>
        </w:trPr>
        <w:tc>
          <w:tcPr>
            <w:tcW w:w="2440" w:type="dxa"/>
            <w:vAlign w:val="bottom"/>
            <w:tcBorders>
              <w:top w:val="single" w:sz="8" w:color="auto"/>
              <w:left w:val="single" w:sz="8" w:color="auto"/>
              <w:right w:val="single" w:sz="8" w:color="1F3864"/>
            </w:tcBorders>
            <w:shd w:val="clear" w:color="auto" w:fill="1F3864"/>
          </w:tcPr>
          <w:p>
            <w:pPr>
              <w:jc w:val="center"/>
              <w:spacing w:after="0" w:line="196" w:lineRule="exact"/>
              <w:rPr>
                <w:sz w:val="20"/>
                <w:szCs w:val="20"/>
                <w:color w:val="auto"/>
              </w:rPr>
            </w:pPr>
            <w:r>
              <w:rPr>
                <w:rFonts w:ascii="Arial" w:cs="Arial" w:eastAsia="Arial" w:hAnsi="Arial"/>
                <w:sz w:val="19"/>
                <w:szCs w:val="19"/>
                <w:color w:val="auto"/>
                <w:w w:val="90"/>
              </w:rPr>
              <w:t>Performance Achievement</w:t>
            </w:r>
          </w:p>
        </w:tc>
        <w:tc>
          <w:tcPr>
            <w:tcW w:w="1680" w:type="dxa"/>
            <w:vAlign w:val="bottom"/>
            <w:tcBorders>
              <w:top w:val="single" w:sz="8" w:color="auto"/>
            </w:tcBorders>
            <w:shd w:val="clear" w:color="auto" w:fill="1F3864"/>
          </w:tcPr>
          <w:p>
            <w:pPr>
              <w:spacing w:after="0"/>
              <w:rPr>
                <w:sz w:val="17"/>
                <w:szCs w:val="17"/>
                <w:color w:val="auto"/>
              </w:rPr>
            </w:pPr>
          </w:p>
        </w:tc>
        <w:tc>
          <w:tcPr>
            <w:tcW w:w="3380" w:type="dxa"/>
            <w:vAlign w:val="bottom"/>
            <w:tcBorders>
              <w:top w:val="single" w:sz="8" w:color="auto"/>
            </w:tcBorders>
            <w:gridSpan w:val="3"/>
            <w:shd w:val="clear" w:color="auto" w:fill="1F3864"/>
          </w:tcPr>
          <w:p>
            <w:pPr>
              <w:ind w:left="400"/>
              <w:spacing w:after="0" w:line="196" w:lineRule="exact"/>
              <w:rPr>
                <w:sz w:val="20"/>
                <w:szCs w:val="20"/>
                <w:color w:val="auto"/>
              </w:rPr>
            </w:pPr>
            <w:r>
              <w:rPr>
                <w:rFonts w:ascii="Arial" w:cs="Arial" w:eastAsia="Arial" w:hAnsi="Arial"/>
                <w:sz w:val="19"/>
                <w:szCs w:val="19"/>
                <w:color w:val="FFFFFF"/>
                <w:w w:val="99"/>
              </w:rPr>
              <w:t>Potential as Percent of Base Salary</w:t>
            </w:r>
          </w:p>
        </w:tc>
        <w:tc>
          <w:tcPr>
            <w:tcW w:w="1760" w:type="dxa"/>
            <w:vAlign w:val="bottom"/>
            <w:tcBorders>
              <w:top w:val="single" w:sz="8" w:color="auto"/>
              <w:right w:val="single" w:sz="8" w:color="auto"/>
            </w:tcBorders>
            <w:shd w:val="clear" w:color="auto" w:fill="1F3864"/>
          </w:tcPr>
          <w:p>
            <w:pPr>
              <w:spacing w:after="0"/>
              <w:rPr>
                <w:sz w:val="17"/>
                <w:szCs w:val="17"/>
                <w:color w:val="auto"/>
              </w:rPr>
            </w:pPr>
          </w:p>
        </w:tc>
        <w:tc>
          <w:tcPr>
            <w:tcW w:w="2180" w:type="dxa"/>
            <w:vAlign w:val="bottom"/>
            <w:tcBorders>
              <w:top w:val="single" w:sz="8" w:color="auto"/>
              <w:right w:val="single" w:sz="8" w:color="auto"/>
            </w:tcBorders>
            <w:shd w:val="clear" w:color="auto" w:fill="1F3864"/>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2440" w:type="dxa"/>
            <w:vAlign w:val="bottom"/>
            <w:tcBorders>
              <w:left w:val="single" w:sz="8" w:color="auto"/>
              <w:right w:val="single" w:sz="8" w:color="1F3864"/>
            </w:tcBorders>
            <w:shd w:val="clear" w:color="auto" w:fill="1F3864"/>
          </w:tcPr>
          <w:p>
            <w:pPr>
              <w:jc w:val="center"/>
              <w:spacing w:after="0"/>
              <w:rPr>
                <w:sz w:val="20"/>
                <w:szCs w:val="20"/>
                <w:color w:val="auto"/>
              </w:rPr>
            </w:pPr>
            <w:r>
              <w:rPr>
                <w:rFonts w:ascii="Arial" w:cs="Arial" w:eastAsia="Arial" w:hAnsi="Arial"/>
                <w:sz w:val="19"/>
                <w:szCs w:val="19"/>
                <w:color w:val="auto"/>
                <w:w w:val="96"/>
              </w:rPr>
              <w:t>Level</w:t>
            </w:r>
          </w:p>
        </w:tc>
        <w:tc>
          <w:tcPr>
            <w:tcW w:w="1680" w:type="dxa"/>
            <w:vAlign w:val="bottom"/>
            <w:vMerge w:val="restart"/>
            <w:shd w:val="clear" w:color="auto" w:fill="1F3864"/>
          </w:tcPr>
          <w:p>
            <w:pPr>
              <w:ind w:left="860"/>
              <w:spacing w:after="0"/>
              <w:rPr>
                <w:sz w:val="20"/>
                <w:szCs w:val="20"/>
                <w:color w:val="auto"/>
              </w:rPr>
            </w:pPr>
            <w:r>
              <w:rPr>
                <w:rFonts w:ascii="Arial" w:cs="Arial" w:eastAsia="Arial" w:hAnsi="Arial"/>
                <w:sz w:val="19"/>
                <w:szCs w:val="19"/>
                <w:color w:val="FFFFFF"/>
              </w:rPr>
              <w:t>CEO</w:t>
            </w:r>
          </w:p>
        </w:tc>
        <w:tc>
          <w:tcPr>
            <w:tcW w:w="460" w:type="dxa"/>
            <w:vAlign w:val="bottom"/>
            <w:tcBorders>
              <w:right w:val="single" w:sz="8" w:color="1F3864"/>
            </w:tcBorders>
            <w:shd w:val="clear" w:color="auto" w:fill="1F3864"/>
          </w:tcPr>
          <w:p>
            <w:pPr>
              <w:spacing w:after="0"/>
              <w:rPr>
                <w:sz w:val="20"/>
                <w:szCs w:val="20"/>
                <w:color w:val="auto"/>
              </w:rPr>
            </w:pPr>
          </w:p>
        </w:tc>
        <w:tc>
          <w:tcPr>
            <w:tcW w:w="2920" w:type="dxa"/>
            <w:vAlign w:val="bottom"/>
            <w:gridSpan w:val="2"/>
            <w:vMerge w:val="restart"/>
            <w:shd w:val="clear" w:color="auto" w:fill="1F3864"/>
          </w:tcPr>
          <w:p>
            <w:pPr>
              <w:ind w:left="960"/>
              <w:spacing w:after="0"/>
              <w:rPr>
                <w:sz w:val="20"/>
                <w:szCs w:val="20"/>
                <w:color w:val="auto"/>
              </w:rPr>
            </w:pPr>
            <w:r>
              <w:rPr>
                <w:rFonts w:ascii="Arial" w:cs="Arial" w:eastAsia="Arial" w:hAnsi="Arial"/>
                <w:sz w:val="19"/>
                <w:szCs w:val="19"/>
                <w:color w:val="FFFFFF"/>
              </w:rPr>
              <w:t>CFO</w:t>
            </w:r>
          </w:p>
        </w:tc>
        <w:tc>
          <w:tcPr>
            <w:tcW w:w="1760" w:type="dxa"/>
            <w:vAlign w:val="bottom"/>
            <w:tcBorders>
              <w:right w:val="single" w:sz="8" w:color="auto"/>
            </w:tcBorders>
            <w:vMerge w:val="restart"/>
            <w:shd w:val="clear" w:color="auto" w:fill="1F3864"/>
          </w:tcPr>
          <w:p>
            <w:pPr>
              <w:ind w:left="440"/>
              <w:spacing w:after="0"/>
              <w:rPr>
                <w:sz w:val="20"/>
                <w:szCs w:val="20"/>
                <w:color w:val="auto"/>
              </w:rPr>
            </w:pPr>
            <w:r>
              <w:rPr>
                <w:rFonts w:ascii="Arial" w:cs="Arial" w:eastAsia="Arial" w:hAnsi="Arial"/>
                <w:sz w:val="19"/>
                <w:szCs w:val="19"/>
                <w:color w:val="FFFFFF"/>
              </w:rPr>
              <w:t>GC</w:t>
            </w:r>
          </w:p>
        </w:tc>
        <w:tc>
          <w:tcPr>
            <w:tcW w:w="2180" w:type="dxa"/>
            <w:vAlign w:val="bottom"/>
            <w:tcBorders>
              <w:right w:val="single" w:sz="8" w:color="auto"/>
            </w:tcBorders>
            <w:vMerge w:val="restart"/>
            <w:shd w:val="clear" w:color="auto" w:fill="1F3864"/>
          </w:tcPr>
          <w:p>
            <w:pPr>
              <w:ind w:left="880"/>
              <w:spacing w:after="0"/>
              <w:rPr>
                <w:sz w:val="20"/>
                <w:szCs w:val="20"/>
                <w:color w:val="auto"/>
              </w:rPr>
            </w:pPr>
            <w:r>
              <w:rPr>
                <w:rFonts w:ascii="Arial" w:cs="Arial" w:eastAsia="Arial" w:hAnsi="Arial"/>
                <w:sz w:val="19"/>
                <w:szCs w:val="19"/>
                <w:color w:val="FFFFFF"/>
              </w:rPr>
              <w:t>CTO</w:t>
            </w:r>
          </w:p>
        </w:tc>
        <w:tc>
          <w:tcPr>
            <w:tcW w:w="0" w:type="dxa"/>
            <w:vAlign w:val="bottom"/>
          </w:tcPr>
          <w:p>
            <w:pPr>
              <w:spacing w:after="0"/>
              <w:rPr>
                <w:sz w:val="1"/>
                <w:szCs w:val="1"/>
                <w:color w:val="auto"/>
              </w:rPr>
            </w:pPr>
          </w:p>
        </w:tc>
      </w:tr>
      <w:tr>
        <w:trPr>
          <w:trHeight w:val="168"/>
        </w:trPr>
        <w:tc>
          <w:tcPr>
            <w:tcW w:w="2440" w:type="dxa"/>
            <w:vAlign w:val="bottom"/>
            <w:tcBorders>
              <w:left w:val="single" w:sz="8" w:color="auto"/>
              <w:right w:val="single" w:sz="8" w:color="1F3864"/>
            </w:tcBorders>
            <w:shd w:val="clear" w:color="auto" w:fill="1F3864"/>
          </w:tcPr>
          <w:p>
            <w:pPr>
              <w:spacing w:after="0"/>
              <w:rPr>
                <w:sz w:val="14"/>
                <w:szCs w:val="14"/>
                <w:color w:val="auto"/>
              </w:rPr>
            </w:pPr>
          </w:p>
        </w:tc>
        <w:tc>
          <w:tcPr>
            <w:tcW w:w="1680" w:type="dxa"/>
            <w:vAlign w:val="bottom"/>
            <w:vMerge w:val="continue"/>
            <w:shd w:val="clear" w:color="auto" w:fill="1F3864"/>
          </w:tcPr>
          <w:p>
            <w:pPr>
              <w:spacing w:after="0"/>
              <w:rPr>
                <w:sz w:val="14"/>
                <w:szCs w:val="14"/>
                <w:color w:val="auto"/>
              </w:rPr>
            </w:pPr>
          </w:p>
        </w:tc>
        <w:tc>
          <w:tcPr>
            <w:tcW w:w="460" w:type="dxa"/>
            <w:vAlign w:val="bottom"/>
            <w:tcBorders>
              <w:right w:val="single" w:sz="8" w:color="1F3864"/>
            </w:tcBorders>
            <w:shd w:val="clear" w:color="auto" w:fill="1F3864"/>
          </w:tcPr>
          <w:p>
            <w:pPr>
              <w:spacing w:after="0"/>
              <w:rPr>
                <w:sz w:val="14"/>
                <w:szCs w:val="14"/>
                <w:color w:val="auto"/>
              </w:rPr>
            </w:pPr>
          </w:p>
        </w:tc>
        <w:tc>
          <w:tcPr>
            <w:tcW w:w="2920" w:type="dxa"/>
            <w:vAlign w:val="bottom"/>
            <w:gridSpan w:val="2"/>
            <w:vMerge w:val="continue"/>
            <w:shd w:val="clear" w:color="auto" w:fill="1F3864"/>
          </w:tcPr>
          <w:p>
            <w:pPr>
              <w:spacing w:after="0"/>
              <w:rPr>
                <w:sz w:val="14"/>
                <w:szCs w:val="14"/>
                <w:color w:val="auto"/>
              </w:rPr>
            </w:pPr>
          </w:p>
        </w:tc>
        <w:tc>
          <w:tcPr>
            <w:tcW w:w="1760" w:type="dxa"/>
            <w:vAlign w:val="bottom"/>
            <w:tcBorders>
              <w:right w:val="single" w:sz="8" w:color="auto"/>
            </w:tcBorders>
            <w:vMerge w:val="continue"/>
            <w:shd w:val="clear" w:color="auto" w:fill="1F3864"/>
          </w:tcPr>
          <w:p>
            <w:pPr>
              <w:spacing w:after="0"/>
              <w:rPr>
                <w:sz w:val="14"/>
                <w:szCs w:val="14"/>
                <w:color w:val="auto"/>
              </w:rPr>
            </w:pPr>
          </w:p>
        </w:tc>
        <w:tc>
          <w:tcPr>
            <w:tcW w:w="2180" w:type="dxa"/>
            <w:vAlign w:val="bottom"/>
            <w:tcBorders>
              <w:right w:val="single" w:sz="8" w:color="auto"/>
            </w:tcBorders>
            <w:vMerge w:val="continue"/>
            <w:shd w:val="clear" w:color="auto" w:fill="1F3864"/>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440" w:type="dxa"/>
            <w:vAlign w:val="bottom"/>
            <w:tcBorders>
              <w:left w:val="single" w:sz="8" w:color="auto"/>
              <w:bottom w:val="single" w:sz="8" w:color="auto"/>
              <w:right w:val="single" w:sz="8" w:color="1F3864"/>
            </w:tcBorders>
            <w:shd w:val="clear" w:color="auto" w:fill="1F3864"/>
          </w:tcPr>
          <w:p>
            <w:pPr>
              <w:spacing w:after="0"/>
              <w:rPr>
                <w:sz w:val="13"/>
                <w:szCs w:val="13"/>
                <w:color w:val="auto"/>
              </w:rPr>
            </w:pPr>
          </w:p>
        </w:tc>
        <w:tc>
          <w:tcPr>
            <w:tcW w:w="1680" w:type="dxa"/>
            <w:vAlign w:val="bottom"/>
            <w:tcBorders>
              <w:bottom w:val="single" w:sz="8" w:color="auto"/>
            </w:tcBorders>
            <w:shd w:val="clear" w:color="auto" w:fill="1F3864"/>
          </w:tcPr>
          <w:p>
            <w:pPr>
              <w:spacing w:after="0"/>
              <w:rPr>
                <w:sz w:val="13"/>
                <w:szCs w:val="13"/>
                <w:color w:val="auto"/>
              </w:rPr>
            </w:pPr>
          </w:p>
        </w:tc>
        <w:tc>
          <w:tcPr>
            <w:tcW w:w="460" w:type="dxa"/>
            <w:vAlign w:val="bottom"/>
            <w:tcBorders>
              <w:bottom w:val="single" w:sz="8" w:color="auto"/>
              <w:right w:val="single" w:sz="8" w:color="1F3864"/>
            </w:tcBorders>
            <w:shd w:val="clear" w:color="auto" w:fill="1F3864"/>
          </w:tcPr>
          <w:p>
            <w:pPr>
              <w:spacing w:after="0"/>
              <w:rPr>
                <w:sz w:val="13"/>
                <w:szCs w:val="13"/>
                <w:color w:val="auto"/>
              </w:rPr>
            </w:pPr>
          </w:p>
        </w:tc>
        <w:tc>
          <w:tcPr>
            <w:tcW w:w="2320" w:type="dxa"/>
            <w:vAlign w:val="bottom"/>
            <w:tcBorders>
              <w:bottom w:val="single" w:sz="8" w:color="auto"/>
              <w:right w:val="single" w:sz="8" w:color="1F3864"/>
            </w:tcBorders>
            <w:shd w:val="clear" w:color="auto" w:fill="1F3864"/>
          </w:tcPr>
          <w:p>
            <w:pPr>
              <w:spacing w:after="0"/>
              <w:rPr>
                <w:sz w:val="13"/>
                <w:szCs w:val="13"/>
                <w:color w:val="auto"/>
              </w:rPr>
            </w:pPr>
          </w:p>
        </w:tc>
        <w:tc>
          <w:tcPr>
            <w:tcW w:w="600" w:type="dxa"/>
            <w:vAlign w:val="bottom"/>
            <w:tcBorders>
              <w:bottom w:val="single" w:sz="8" w:color="auto"/>
            </w:tcBorders>
            <w:shd w:val="clear" w:color="auto" w:fill="1F3864"/>
          </w:tcPr>
          <w:p>
            <w:pPr>
              <w:spacing w:after="0"/>
              <w:rPr>
                <w:sz w:val="13"/>
                <w:szCs w:val="13"/>
                <w:color w:val="auto"/>
              </w:rPr>
            </w:pPr>
          </w:p>
        </w:tc>
        <w:tc>
          <w:tcPr>
            <w:tcW w:w="1760" w:type="dxa"/>
            <w:vAlign w:val="bottom"/>
            <w:tcBorders>
              <w:bottom w:val="single" w:sz="8" w:color="auto"/>
              <w:right w:val="single" w:sz="8" w:color="auto"/>
            </w:tcBorders>
            <w:shd w:val="clear" w:color="auto" w:fill="1F3864"/>
          </w:tcPr>
          <w:p>
            <w:pPr>
              <w:spacing w:after="0"/>
              <w:rPr>
                <w:sz w:val="13"/>
                <w:szCs w:val="13"/>
                <w:color w:val="auto"/>
              </w:rPr>
            </w:pPr>
          </w:p>
        </w:tc>
        <w:tc>
          <w:tcPr>
            <w:tcW w:w="2180" w:type="dxa"/>
            <w:vAlign w:val="bottom"/>
            <w:tcBorders>
              <w:bottom w:val="single" w:sz="8" w:color="auto"/>
              <w:right w:val="single" w:sz="8" w:color="auto"/>
            </w:tcBorders>
            <w:shd w:val="clear" w:color="auto" w:fill="1F3864"/>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244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9"/>
                <w:szCs w:val="19"/>
                <w:color w:val="auto"/>
              </w:rPr>
              <w:t>Threshold</w:t>
            </w:r>
          </w:p>
        </w:tc>
        <w:tc>
          <w:tcPr>
            <w:tcW w:w="1680" w:type="dxa"/>
            <w:vAlign w:val="bottom"/>
          </w:tcPr>
          <w:p>
            <w:pPr>
              <w:jc w:val="center"/>
              <w:ind w:left="345"/>
              <w:spacing w:after="0"/>
              <w:rPr>
                <w:sz w:val="20"/>
                <w:szCs w:val="20"/>
                <w:color w:val="auto"/>
              </w:rPr>
            </w:pPr>
            <w:r>
              <w:rPr>
                <w:rFonts w:ascii="Arial" w:cs="Arial" w:eastAsia="Arial" w:hAnsi="Arial"/>
                <w:sz w:val="19"/>
                <w:szCs w:val="19"/>
                <w:color w:val="auto"/>
                <w:w w:val="94"/>
              </w:rPr>
              <w:t>75%</w:t>
            </w:r>
          </w:p>
        </w:tc>
        <w:tc>
          <w:tcPr>
            <w:tcW w:w="46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50%</w:t>
            </w:r>
          </w:p>
        </w:tc>
        <w:tc>
          <w:tcPr>
            <w:tcW w:w="600" w:type="dxa"/>
            <w:vAlign w:val="bottom"/>
          </w:tcPr>
          <w:p>
            <w:pPr>
              <w:spacing w:after="0"/>
              <w:rPr>
                <w:sz w:val="20"/>
                <w:szCs w:val="20"/>
                <w:color w:val="auto"/>
              </w:rPr>
            </w:pPr>
          </w:p>
        </w:tc>
        <w:tc>
          <w:tcPr>
            <w:tcW w:w="1760" w:type="dxa"/>
            <w:vAlign w:val="bottom"/>
            <w:tcBorders>
              <w:right w:val="single" w:sz="8" w:color="auto"/>
            </w:tcBorders>
          </w:tcPr>
          <w:p>
            <w:pPr>
              <w:jc w:val="center"/>
              <w:ind w:right="525"/>
              <w:spacing w:after="0"/>
              <w:rPr>
                <w:sz w:val="20"/>
                <w:szCs w:val="20"/>
                <w:color w:val="auto"/>
              </w:rPr>
            </w:pPr>
            <w:r>
              <w:rPr>
                <w:rFonts w:ascii="Arial" w:cs="Arial" w:eastAsia="Arial" w:hAnsi="Arial"/>
                <w:sz w:val="19"/>
                <w:szCs w:val="19"/>
                <w:color w:val="auto"/>
                <w:w w:val="89"/>
              </w:rPr>
              <w:t>50%</w:t>
            </w:r>
          </w:p>
        </w:tc>
        <w:tc>
          <w:tcPr>
            <w:tcW w:w="218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35%</w:t>
            </w:r>
          </w:p>
        </w:tc>
        <w:tc>
          <w:tcPr>
            <w:tcW w:w="0" w:type="dxa"/>
            <w:vAlign w:val="bottom"/>
          </w:tcPr>
          <w:p>
            <w:pPr>
              <w:spacing w:after="0"/>
              <w:rPr>
                <w:sz w:val="1"/>
                <w:szCs w:val="1"/>
                <w:color w:val="auto"/>
              </w:rPr>
            </w:pPr>
          </w:p>
        </w:tc>
      </w:tr>
      <w:tr>
        <w:trPr>
          <w:trHeight w:val="345"/>
        </w:trPr>
        <w:tc>
          <w:tcPr>
            <w:tcW w:w="244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9"/>
                <w:szCs w:val="19"/>
                <w:color w:val="auto"/>
              </w:rPr>
              <w:t>Target</w:t>
            </w:r>
          </w:p>
        </w:tc>
        <w:tc>
          <w:tcPr>
            <w:tcW w:w="1680" w:type="dxa"/>
            <w:vAlign w:val="bottom"/>
          </w:tcPr>
          <w:p>
            <w:pPr>
              <w:jc w:val="center"/>
              <w:ind w:left="345"/>
              <w:spacing w:after="0"/>
              <w:rPr>
                <w:sz w:val="20"/>
                <w:szCs w:val="20"/>
                <w:color w:val="auto"/>
              </w:rPr>
            </w:pPr>
            <w:r>
              <w:rPr>
                <w:rFonts w:ascii="Arial" w:cs="Arial" w:eastAsia="Arial" w:hAnsi="Arial"/>
                <w:sz w:val="19"/>
                <w:szCs w:val="19"/>
                <w:color w:val="auto"/>
                <w:w w:val="90"/>
              </w:rPr>
              <w:t>150%</w:t>
            </w:r>
          </w:p>
        </w:tc>
        <w:tc>
          <w:tcPr>
            <w:tcW w:w="4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0"/>
              </w:rPr>
              <w:t>100%</w:t>
            </w:r>
          </w:p>
        </w:tc>
        <w:tc>
          <w:tcPr>
            <w:tcW w:w="600" w:type="dxa"/>
            <w:vAlign w:val="bottom"/>
          </w:tcPr>
          <w:p>
            <w:pPr>
              <w:spacing w:after="0"/>
              <w:rPr>
                <w:sz w:val="24"/>
                <w:szCs w:val="24"/>
                <w:color w:val="auto"/>
              </w:rPr>
            </w:pPr>
          </w:p>
        </w:tc>
        <w:tc>
          <w:tcPr>
            <w:tcW w:w="1760" w:type="dxa"/>
            <w:vAlign w:val="bottom"/>
            <w:tcBorders>
              <w:right w:val="single" w:sz="8" w:color="auto"/>
            </w:tcBorders>
          </w:tcPr>
          <w:p>
            <w:pPr>
              <w:jc w:val="center"/>
              <w:ind w:right="505"/>
              <w:spacing w:after="0"/>
              <w:rPr>
                <w:sz w:val="20"/>
                <w:szCs w:val="20"/>
                <w:color w:val="auto"/>
              </w:rPr>
            </w:pPr>
            <w:r>
              <w:rPr>
                <w:rFonts w:ascii="Arial" w:cs="Arial" w:eastAsia="Arial" w:hAnsi="Arial"/>
                <w:sz w:val="19"/>
                <w:szCs w:val="19"/>
                <w:color w:val="auto"/>
                <w:w w:val="90"/>
              </w:rPr>
              <w:t>100%</w:t>
            </w:r>
          </w:p>
        </w:tc>
        <w:tc>
          <w:tcPr>
            <w:tcW w:w="218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89"/>
              </w:rPr>
              <w:t>70%</w:t>
            </w:r>
          </w:p>
        </w:tc>
        <w:tc>
          <w:tcPr>
            <w:tcW w:w="0" w:type="dxa"/>
            <w:vAlign w:val="bottom"/>
          </w:tcPr>
          <w:p>
            <w:pPr>
              <w:spacing w:after="0"/>
              <w:rPr>
                <w:sz w:val="1"/>
                <w:szCs w:val="1"/>
                <w:color w:val="auto"/>
              </w:rPr>
            </w:pPr>
          </w:p>
        </w:tc>
      </w:tr>
      <w:tr>
        <w:trPr>
          <w:trHeight w:val="349"/>
        </w:trPr>
        <w:tc>
          <w:tcPr>
            <w:tcW w:w="2440" w:type="dxa"/>
            <w:vAlign w:val="bottom"/>
            <w:tcBorders>
              <w:left w:val="single" w:sz="8" w:color="auto"/>
              <w:right w:val="single" w:sz="8" w:color="auto"/>
            </w:tcBorders>
          </w:tcPr>
          <w:p>
            <w:pPr>
              <w:ind w:left="20"/>
              <w:spacing w:after="0"/>
              <w:rPr>
                <w:sz w:val="20"/>
                <w:szCs w:val="20"/>
                <w:color w:val="auto"/>
              </w:rPr>
            </w:pPr>
            <w:r>
              <w:rPr>
                <w:rFonts w:ascii="Arial" w:cs="Arial" w:eastAsia="Arial" w:hAnsi="Arial"/>
                <w:sz w:val="19"/>
                <w:szCs w:val="19"/>
                <w:color w:val="auto"/>
              </w:rPr>
              <w:t>Superior</w:t>
            </w:r>
          </w:p>
        </w:tc>
        <w:tc>
          <w:tcPr>
            <w:tcW w:w="1680" w:type="dxa"/>
            <w:vAlign w:val="bottom"/>
          </w:tcPr>
          <w:p>
            <w:pPr>
              <w:jc w:val="center"/>
              <w:ind w:left="345"/>
              <w:spacing w:after="0"/>
              <w:rPr>
                <w:sz w:val="20"/>
                <w:szCs w:val="20"/>
                <w:color w:val="auto"/>
              </w:rPr>
            </w:pPr>
            <w:r>
              <w:rPr>
                <w:rFonts w:ascii="Arial" w:cs="Arial" w:eastAsia="Arial" w:hAnsi="Arial"/>
                <w:sz w:val="19"/>
                <w:szCs w:val="19"/>
                <w:color w:val="auto"/>
                <w:w w:val="90"/>
              </w:rPr>
              <w:t>225%</w:t>
            </w:r>
          </w:p>
        </w:tc>
        <w:tc>
          <w:tcPr>
            <w:tcW w:w="4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0"/>
              </w:rPr>
              <w:t>150%</w:t>
            </w:r>
          </w:p>
        </w:tc>
        <w:tc>
          <w:tcPr>
            <w:tcW w:w="600" w:type="dxa"/>
            <w:vAlign w:val="bottom"/>
          </w:tcPr>
          <w:p>
            <w:pPr>
              <w:spacing w:after="0"/>
              <w:rPr>
                <w:sz w:val="24"/>
                <w:szCs w:val="24"/>
                <w:color w:val="auto"/>
              </w:rPr>
            </w:pPr>
          </w:p>
        </w:tc>
        <w:tc>
          <w:tcPr>
            <w:tcW w:w="1760" w:type="dxa"/>
            <w:vAlign w:val="bottom"/>
            <w:tcBorders>
              <w:right w:val="single" w:sz="8" w:color="auto"/>
            </w:tcBorders>
          </w:tcPr>
          <w:p>
            <w:pPr>
              <w:jc w:val="center"/>
              <w:ind w:right="505"/>
              <w:spacing w:after="0"/>
              <w:rPr>
                <w:sz w:val="20"/>
                <w:szCs w:val="20"/>
                <w:color w:val="auto"/>
              </w:rPr>
            </w:pPr>
            <w:r>
              <w:rPr>
                <w:rFonts w:ascii="Arial" w:cs="Arial" w:eastAsia="Arial" w:hAnsi="Arial"/>
                <w:sz w:val="19"/>
                <w:szCs w:val="19"/>
                <w:color w:val="auto"/>
                <w:w w:val="90"/>
              </w:rPr>
              <w:t>150%</w:t>
            </w:r>
          </w:p>
        </w:tc>
        <w:tc>
          <w:tcPr>
            <w:tcW w:w="2180" w:type="dxa"/>
            <w:vAlign w:val="bottom"/>
            <w:tcBorders>
              <w:right w:val="single" w:sz="8" w:color="auto"/>
            </w:tcBorders>
          </w:tcPr>
          <w:p>
            <w:pPr>
              <w:jc w:val="center"/>
              <w:spacing w:after="0"/>
              <w:rPr>
                <w:sz w:val="20"/>
                <w:szCs w:val="20"/>
                <w:color w:val="auto"/>
              </w:rPr>
            </w:pPr>
            <w:r>
              <w:rPr>
                <w:rFonts w:ascii="Arial" w:cs="Arial" w:eastAsia="Arial" w:hAnsi="Arial"/>
                <w:sz w:val="19"/>
                <w:szCs w:val="19"/>
                <w:color w:val="auto"/>
                <w:w w:val="90"/>
              </w:rPr>
              <w:t>105%</w:t>
            </w:r>
          </w:p>
        </w:tc>
        <w:tc>
          <w:tcPr>
            <w:tcW w:w="0" w:type="dxa"/>
            <w:vAlign w:val="bottom"/>
          </w:tcPr>
          <w:p>
            <w:pPr>
              <w:spacing w:after="0"/>
              <w:rPr>
                <w:sz w:val="1"/>
                <w:szCs w:val="1"/>
                <w:color w:val="auto"/>
              </w:rPr>
            </w:pPr>
          </w:p>
        </w:tc>
      </w:tr>
      <w:tr>
        <w:trPr>
          <w:trHeight w:val="144"/>
        </w:trPr>
        <w:tc>
          <w:tcPr>
            <w:tcW w:w="2440" w:type="dxa"/>
            <w:vAlign w:val="bottom"/>
            <w:tcBorders>
              <w:left w:val="single" w:sz="8" w:color="auto"/>
              <w:bottom w:val="single" w:sz="8" w:color="auto"/>
              <w:right w:val="single" w:sz="8" w:color="auto"/>
            </w:tcBorders>
          </w:tcPr>
          <w:p>
            <w:pPr>
              <w:spacing w:after="0"/>
              <w:rPr>
                <w:sz w:val="12"/>
                <w:szCs w:val="12"/>
                <w:color w:val="auto"/>
              </w:rPr>
            </w:pPr>
          </w:p>
        </w:tc>
        <w:tc>
          <w:tcPr>
            <w:tcW w:w="16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tcPr>
          <w:p>
            <w:pPr>
              <w:spacing w:after="0"/>
              <w:rPr>
                <w:sz w:val="12"/>
                <w:szCs w:val="12"/>
                <w:color w:val="auto"/>
              </w:rPr>
            </w:pPr>
          </w:p>
        </w:tc>
        <w:tc>
          <w:tcPr>
            <w:tcW w:w="2320" w:type="dxa"/>
            <w:vAlign w:val="bottom"/>
            <w:tcBorders>
              <w:bottom w:val="single" w:sz="8" w:color="auto"/>
              <w:right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1760" w:type="dxa"/>
            <w:vAlign w:val="bottom"/>
            <w:tcBorders>
              <w:bottom w:val="single" w:sz="8" w:color="auto"/>
              <w:right w:val="single" w:sz="8" w:color="auto"/>
            </w:tcBorders>
          </w:tcPr>
          <w:p>
            <w:pPr>
              <w:spacing w:after="0"/>
              <w:rPr>
                <w:sz w:val="12"/>
                <w:szCs w:val="12"/>
                <w:color w:val="auto"/>
              </w:rPr>
            </w:pPr>
          </w:p>
        </w:tc>
        <w:tc>
          <w:tcPr>
            <w:tcW w:w="21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33"/>
        </w:trPr>
        <w:tc>
          <w:tcPr>
            <w:tcW w:w="24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spacing w:after="0"/>
              <w:rPr>
                <w:sz w:val="20"/>
                <w:szCs w:val="20"/>
                <w:color w:val="auto"/>
              </w:rPr>
            </w:pPr>
          </w:p>
        </w:tc>
        <w:tc>
          <w:tcPr>
            <w:tcW w:w="21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2440" w:type="dxa"/>
            <w:vAlign w:val="bottom"/>
            <w:tcBorders>
              <w:bottom w:val="single" w:sz="8" w:color="auto"/>
            </w:tcBorders>
          </w:tcPr>
          <w:p>
            <w:pPr>
              <w:spacing w:after="0"/>
              <w:rPr>
                <w:sz w:val="20"/>
                <w:szCs w:val="20"/>
                <w:color w:val="auto"/>
              </w:rPr>
            </w:pPr>
          </w:p>
        </w:tc>
        <w:tc>
          <w:tcPr>
            <w:tcW w:w="1680" w:type="dxa"/>
            <w:vAlign w:val="bottom"/>
            <w:tcBorders>
              <w:bottom w:val="single" w:sz="8" w:color="auto"/>
            </w:tcBorders>
          </w:tcPr>
          <w:p>
            <w:pPr>
              <w:spacing w:after="0"/>
              <w:rPr>
                <w:sz w:val="20"/>
                <w:szCs w:val="20"/>
                <w:color w:val="auto"/>
              </w:rPr>
            </w:pPr>
          </w:p>
        </w:tc>
        <w:tc>
          <w:tcPr>
            <w:tcW w:w="4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spacing w:after="0"/>
              <w:rPr>
                <w:sz w:val="20"/>
                <w:szCs w:val="20"/>
                <w:color w:val="auto"/>
              </w:rPr>
            </w:pPr>
          </w:p>
        </w:tc>
        <w:tc>
          <w:tcPr>
            <w:tcW w:w="1760" w:type="dxa"/>
            <w:vAlign w:val="bottom"/>
            <w:tcBorders>
              <w:bottom w:val="single" w:sz="8" w:color="auto"/>
            </w:tcBorders>
          </w:tcPr>
          <w:p>
            <w:pPr>
              <w:spacing w:after="0"/>
              <w:rPr>
                <w:sz w:val="20"/>
                <w:szCs w:val="20"/>
                <w:color w:val="auto"/>
              </w:rPr>
            </w:pPr>
          </w:p>
        </w:tc>
        <w:tc>
          <w:tcPr>
            <w:tcW w:w="218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5"/>
        </w:trPr>
        <w:tc>
          <w:tcPr>
            <w:tcW w:w="244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spacing w:after="0"/>
              <w:rPr>
                <w:sz w:val="19"/>
                <w:szCs w:val="19"/>
                <w:color w:val="auto"/>
              </w:rPr>
            </w:pPr>
          </w:p>
        </w:tc>
        <w:tc>
          <w:tcPr>
            <w:tcW w:w="21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44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spacing w:after="0"/>
              <w:rPr>
                <w:sz w:val="19"/>
                <w:szCs w:val="19"/>
                <w:color w:val="auto"/>
              </w:rPr>
            </w:pPr>
          </w:p>
        </w:tc>
        <w:tc>
          <w:tcPr>
            <w:tcW w:w="21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31" w:lineRule="exact"/>
        <w:rPr>
          <w:sz w:val="20"/>
          <w:szCs w:val="20"/>
          <w:color w:val="auto"/>
        </w:rPr>
      </w:pPr>
    </w:p>
    <w:p>
      <w:pPr>
        <w:ind w:left="5060"/>
        <w:spacing w:after="0"/>
        <w:rPr>
          <w:sz w:val="20"/>
          <w:szCs w:val="20"/>
          <w:color w:val="auto"/>
        </w:rPr>
      </w:pPr>
      <w:r>
        <w:rPr>
          <w:rFonts w:ascii="Arial" w:cs="Arial" w:eastAsia="Arial" w:hAnsi="Arial"/>
          <w:sz w:val="21"/>
          <w:szCs w:val="2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60960</wp:posOffset>
            </wp:positionV>
            <wp:extent cx="7294245" cy="419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7" w:name="page58"/>
    <w:bookmarkEnd w:id="57"/>
    <w:p>
      <w:pPr>
        <w:ind w:left="437" w:hanging="437"/>
        <w:spacing w:after="0"/>
        <w:tabs>
          <w:tab w:leader="none" w:pos="437" w:val="left"/>
        </w:tabs>
        <w:numPr>
          <w:ilvl w:val="0"/>
          <w:numId w:val="22"/>
        </w:numPr>
        <w:rPr>
          <w:rFonts w:ascii="Arial" w:cs="Arial" w:eastAsia="Arial" w:hAnsi="Arial"/>
          <w:sz w:val="19"/>
          <w:szCs w:val="19"/>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154305</wp:posOffset>
            </wp:positionH>
            <wp:positionV relativeFrom="page">
              <wp:posOffset>88900</wp:posOffset>
            </wp:positionV>
            <wp:extent cx="7252335"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2335" cy="8255"/>
                    </a:xfrm>
                    <a:prstGeom prst="rect">
                      <a:avLst/>
                    </a:prstGeom>
                    <a:noFill/>
                  </pic:spPr>
                </pic:pic>
              </a:graphicData>
            </a:graphic>
          </wp:anchor>
        </w:drawing>
        <w:t>Excludes future M&amp;A and capital markets transactions consistent with guidance.</w:t>
      </w:r>
    </w:p>
    <w:p>
      <w:pPr>
        <w:spacing w:after="0" w:line="22" w:lineRule="exact"/>
        <w:rPr>
          <w:rFonts w:ascii="Arial" w:cs="Arial" w:eastAsia="Arial" w:hAnsi="Arial"/>
          <w:sz w:val="19"/>
          <w:szCs w:val="19"/>
          <w:color w:val="auto"/>
        </w:rPr>
      </w:pPr>
    </w:p>
    <w:p>
      <w:pPr>
        <w:ind w:left="857" w:hanging="857"/>
        <w:spacing w:after="0"/>
        <w:tabs>
          <w:tab w:leader="none" w:pos="857" w:val="left"/>
        </w:tabs>
        <w:numPr>
          <w:ilvl w:val="0"/>
          <w:numId w:val="22"/>
        </w:numPr>
        <w:rPr>
          <w:rFonts w:ascii="Arial" w:cs="Arial" w:eastAsia="Arial" w:hAnsi="Arial"/>
          <w:sz w:val="19"/>
          <w:szCs w:val="19"/>
          <w:color w:val="auto"/>
        </w:rPr>
      </w:pPr>
      <w:r>
        <w:rPr>
          <w:rFonts w:ascii="Arial" w:cs="Arial" w:eastAsia="Arial" w:hAnsi="Arial"/>
          <w:sz w:val="19"/>
          <w:szCs w:val="19"/>
          <w:color w:val="auto"/>
        </w:rPr>
        <w:t xml:space="preserve">Definition to be consistent with public reporting. </w:t>
      </w:r>
      <w:r>
        <w:rPr>
          <w:rFonts w:ascii="Arial" w:cs="Arial" w:eastAsia="Arial" w:hAnsi="Arial"/>
          <w:sz w:val="19"/>
          <w:szCs w:val="19"/>
          <w:b w:val="1"/>
          <w:bCs w:val="1"/>
          <w:color w:val="auto"/>
        </w:rPr>
        <w:t>[**]</w:t>
      </w:r>
    </w:p>
    <w:p>
      <w:pPr>
        <w:spacing w:after="0" w:line="26" w:lineRule="exact"/>
        <w:rPr>
          <w:rFonts w:ascii="Arial" w:cs="Arial" w:eastAsia="Arial" w:hAnsi="Arial"/>
          <w:sz w:val="19"/>
          <w:szCs w:val="19"/>
          <w:color w:val="auto"/>
        </w:rPr>
      </w:pPr>
    </w:p>
    <w:p>
      <w:pPr>
        <w:ind w:left="857" w:hanging="857"/>
        <w:spacing w:after="0"/>
        <w:tabs>
          <w:tab w:leader="none" w:pos="857" w:val="left"/>
        </w:tabs>
        <w:numPr>
          <w:ilvl w:val="0"/>
          <w:numId w:val="22"/>
        </w:numPr>
        <w:rPr>
          <w:rFonts w:ascii="Arial" w:cs="Arial" w:eastAsia="Arial" w:hAnsi="Arial"/>
          <w:sz w:val="19"/>
          <w:szCs w:val="19"/>
          <w:color w:val="auto"/>
        </w:rPr>
      </w:pPr>
      <w:r>
        <w:rPr>
          <w:rFonts w:ascii="Arial" w:cs="Arial" w:eastAsia="Arial" w:hAnsi="Arial"/>
          <w:sz w:val="19"/>
          <w:szCs w:val="19"/>
          <w:color w:val="auto"/>
        </w:rPr>
        <w:t xml:space="preserve">Percentage growth over 2016 Adjusted EBITDA of $690 million / % growth over threshold level of </w:t>
      </w:r>
      <w:r>
        <w:rPr>
          <w:rFonts w:ascii="Arial" w:cs="Arial" w:eastAsia="Arial" w:hAnsi="Arial"/>
          <w:sz w:val="19"/>
          <w:szCs w:val="19"/>
          <w:b w:val="1"/>
          <w:bCs w:val="1"/>
          <w:color w:val="auto"/>
        </w:rPr>
        <w:t>[**]</w:t>
      </w:r>
      <w:r>
        <w:rPr>
          <w:rFonts w:ascii="Arial" w:cs="Arial" w:eastAsia="Arial" w:hAnsi="Arial"/>
          <w:sz w:val="19"/>
          <w:szCs w:val="19"/>
          <w:color w:val="auto"/>
        </w:rPr>
        <w:t>.</w:t>
      </w:r>
    </w:p>
    <w:p>
      <w:pPr>
        <w:spacing w:after="0" w:line="31" w:lineRule="exact"/>
        <w:rPr>
          <w:rFonts w:ascii="Arial" w:cs="Arial" w:eastAsia="Arial" w:hAnsi="Arial"/>
          <w:sz w:val="19"/>
          <w:szCs w:val="19"/>
          <w:color w:val="auto"/>
        </w:rPr>
      </w:pPr>
    </w:p>
    <w:p>
      <w:pPr>
        <w:ind w:left="857" w:right="160" w:hanging="857"/>
        <w:spacing w:after="0" w:line="249" w:lineRule="auto"/>
        <w:tabs>
          <w:tab w:leader="none" w:pos="857" w:val="left"/>
        </w:tabs>
        <w:numPr>
          <w:ilvl w:val="0"/>
          <w:numId w:val="22"/>
        </w:numPr>
        <w:rPr>
          <w:rFonts w:ascii="Arial" w:cs="Arial" w:eastAsia="Arial" w:hAnsi="Arial"/>
          <w:sz w:val="19"/>
          <w:szCs w:val="19"/>
          <w:color w:val="auto"/>
        </w:rPr>
      </w:pPr>
      <w:r>
        <w:rPr>
          <w:rFonts w:ascii="Arial" w:cs="Arial" w:eastAsia="Arial" w:hAnsi="Arial"/>
          <w:sz w:val="19"/>
          <w:szCs w:val="19"/>
          <w:color w:val="auto"/>
        </w:rPr>
        <w:t>Capital market transactions include activities after February 4, 2017 and include: the expansion of revolving credit facilities, equity and debt offerings, structured financings and 33% of the transaction value of loan repricings. Excludes the initial placement of equity directly with selling counterparties and assumed debt.</w:t>
      </w:r>
    </w:p>
    <w:p>
      <w:pPr>
        <w:ind w:left="857" w:hanging="857"/>
        <w:spacing w:after="0"/>
        <w:tabs>
          <w:tab w:leader="none" w:pos="857" w:val="left"/>
        </w:tabs>
        <w:numPr>
          <w:ilvl w:val="0"/>
          <w:numId w:val="22"/>
        </w:numPr>
        <w:rPr>
          <w:rFonts w:ascii="Arial" w:cs="Arial" w:eastAsia="Arial" w:hAnsi="Arial"/>
          <w:sz w:val="19"/>
          <w:szCs w:val="19"/>
          <w:color w:val="auto"/>
        </w:rPr>
      </w:pPr>
      <w:r>
        <w:rPr>
          <w:rFonts w:ascii="Arial" w:cs="Arial" w:eastAsia="Arial" w:hAnsi="Arial"/>
          <w:sz w:val="19"/>
          <w:szCs w:val="19"/>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-887730</wp:posOffset>
            </wp:positionV>
            <wp:extent cx="725233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-731520</wp:posOffset>
            </wp:positionV>
            <wp:extent cx="725233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-575945</wp:posOffset>
            </wp:positionV>
            <wp:extent cx="725233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-140970</wp:posOffset>
            </wp:positionV>
            <wp:extent cx="725233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233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14605</wp:posOffset>
            </wp:positionV>
            <wp:extent cx="725233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233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6"/>
        <w:spacing w:after="0"/>
        <w:rPr>
          <w:sz w:val="20"/>
          <w:szCs w:val="20"/>
          <w:color w:val="auto"/>
        </w:rPr>
      </w:pPr>
      <w:r>
        <w:rPr>
          <w:rFonts w:ascii="Arial" w:cs="Arial" w:eastAsia="Arial" w:hAnsi="Arial"/>
          <w:sz w:val="17"/>
          <w:szCs w:val="17"/>
          <w:color w:val="FFFFFF"/>
        </w:rPr>
        <w:t>Performance Achievement Level</w:t>
      </w:r>
    </w:p>
    <w:p>
      <w:pPr>
        <w:spacing w:after="0" w:line="115" w:lineRule="exact"/>
        <w:rPr>
          <w:sz w:val="20"/>
          <w:szCs w:val="20"/>
          <w:color w:val="auto"/>
        </w:rPr>
      </w:pPr>
    </w:p>
    <w:p>
      <w:pPr>
        <w:ind w:left="5677" w:hanging="357"/>
        <w:spacing w:after="0"/>
        <w:tabs>
          <w:tab w:leader="none" w:pos="5677" w:val="left"/>
        </w:tabs>
        <w:numPr>
          <w:ilvl w:val="0"/>
          <w:numId w:val="23"/>
        </w:numPr>
        <w:rPr>
          <w:rFonts w:ascii="Arial" w:cs="Arial" w:eastAsia="Arial" w:hAnsi="Arial"/>
          <w:sz w:val="19"/>
          <w:szCs w:val="19"/>
          <w:b w:val="1"/>
          <w:bCs w:val="1"/>
          <w:color w:val="auto"/>
        </w:rPr>
      </w:pPr>
      <w:r>
        <w:rPr>
          <w:rFonts w:ascii="Arial" w:cs="Arial" w:eastAsia="Arial" w:hAnsi="Arial"/>
          <w:sz w:val="17"/>
          <w:szCs w:val="17"/>
          <w:color w:val="FFFFFF"/>
        </w:rPr>
        <w:t>(40%)</w:t>
      </w:r>
    </w:p>
    <w:p>
      <w:pPr>
        <w:spacing w:after="0" w:line="156" w:lineRule="exact"/>
        <w:rPr>
          <w:rFonts w:ascii="Arial" w:cs="Arial" w:eastAsia="Arial" w:hAnsi="Arial"/>
          <w:sz w:val="19"/>
          <w:szCs w:val="19"/>
          <w:b w:val="1"/>
          <w:bCs w:val="1"/>
          <w:color w:val="auto"/>
        </w:rPr>
      </w:pPr>
    </w:p>
    <w:p>
      <w:pPr>
        <w:ind w:left="5677" w:hanging="356"/>
        <w:spacing w:after="0"/>
        <w:tabs>
          <w:tab w:leader="none" w:pos="5677" w:val="left"/>
        </w:tabs>
        <w:numPr>
          <w:ilvl w:val="0"/>
          <w:numId w:val="23"/>
        </w:numPr>
        <w:rPr>
          <w:rFonts w:ascii="Arial" w:cs="Arial" w:eastAsia="Arial" w:hAnsi="Arial"/>
          <w:sz w:val="19"/>
          <w:szCs w:val="19"/>
          <w:b w:val="1"/>
          <w:bCs w:val="1"/>
          <w:color w:val="auto"/>
        </w:rPr>
      </w:pPr>
      <w:r>
        <w:rPr>
          <w:rFonts w:ascii="Arial" w:cs="Arial" w:eastAsia="Arial" w:hAnsi="Arial"/>
          <w:sz w:val="17"/>
          <w:szCs w:val="17"/>
          <w:color w:val="FFFFFF"/>
        </w:rPr>
        <w:t>(40%)</w:t>
      </w:r>
    </w:p>
    <w:p>
      <w:pPr>
        <w:spacing w:after="0" w:line="362" w:lineRule="exact"/>
        <w:rPr>
          <w:rFonts w:ascii="Arial" w:cs="Arial" w:eastAsia="Arial" w:hAnsi="Arial"/>
          <w:sz w:val="19"/>
          <w:szCs w:val="19"/>
          <w:b w:val="1"/>
          <w:bCs w:val="1"/>
          <w:color w:val="auto"/>
        </w:rPr>
      </w:pPr>
    </w:p>
    <w:p>
      <w:pPr>
        <w:ind w:left="5677" w:hanging="357"/>
        <w:spacing w:after="0"/>
        <w:tabs>
          <w:tab w:leader="none" w:pos="5677" w:val="left"/>
        </w:tabs>
        <w:numPr>
          <w:ilvl w:val="0"/>
          <w:numId w:val="23"/>
        </w:numPr>
        <w:rPr>
          <w:rFonts w:ascii="Arial" w:cs="Arial" w:eastAsia="Arial" w:hAnsi="Arial"/>
          <w:sz w:val="19"/>
          <w:szCs w:val="19"/>
          <w:b w:val="1"/>
          <w:bCs w:val="1"/>
          <w:color w:val="auto"/>
        </w:rPr>
      </w:pPr>
      <w:r>
        <w:rPr>
          <w:rFonts w:ascii="Arial" w:cs="Arial" w:eastAsia="Arial" w:hAnsi="Arial"/>
          <w:sz w:val="17"/>
          <w:szCs w:val="17"/>
          <w:color w:val="FFFFFF"/>
        </w:rPr>
        <w:t>(20%)</w:t>
      </w:r>
    </w:p>
    <w:p>
      <w:pPr>
        <w:spacing w:after="0" w:line="40" w:lineRule="exact"/>
        <w:rPr>
          <w:sz w:val="20"/>
          <w:szCs w:val="20"/>
          <w:color w:val="auto"/>
        </w:rPr>
      </w:pPr>
    </w:p>
    <w:p>
      <w:pPr>
        <w:ind w:left="117"/>
        <w:spacing w:after="0"/>
        <w:rPr>
          <w:sz w:val="20"/>
          <w:szCs w:val="20"/>
          <w:color w:val="auto"/>
        </w:rPr>
      </w:pPr>
      <w:r>
        <w:rPr>
          <w:rFonts w:ascii="Arial" w:cs="Arial" w:eastAsia="Arial" w:hAnsi="Arial"/>
          <w:sz w:val="17"/>
          <w:szCs w:val="17"/>
          <w:color w:val="auto"/>
        </w:rPr>
        <w:t>Threshold</w:t>
      </w:r>
    </w:p>
    <w:p>
      <w:pPr>
        <w:spacing w:after="0" w:line="78"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66"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66"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89" w:lineRule="exact"/>
        <w:rPr>
          <w:sz w:val="20"/>
          <w:szCs w:val="20"/>
          <w:color w:val="auto"/>
        </w:rPr>
      </w:pPr>
    </w:p>
    <w:p>
      <w:pPr>
        <w:ind w:left="117"/>
        <w:spacing w:after="0"/>
        <w:rPr>
          <w:sz w:val="20"/>
          <w:szCs w:val="20"/>
          <w:color w:val="auto"/>
        </w:rPr>
      </w:pPr>
      <w:r>
        <w:rPr>
          <w:rFonts w:ascii="Arial" w:cs="Arial" w:eastAsia="Arial" w:hAnsi="Arial"/>
          <w:sz w:val="17"/>
          <w:szCs w:val="17"/>
          <w:color w:val="auto"/>
        </w:rPr>
        <w:t>Target</w:t>
      </w:r>
    </w:p>
    <w:p>
      <w:pPr>
        <w:spacing w:after="0" w:line="65"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66"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79"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76" w:lineRule="exact"/>
        <w:rPr>
          <w:sz w:val="20"/>
          <w:szCs w:val="20"/>
          <w:color w:val="auto"/>
        </w:rPr>
      </w:pPr>
    </w:p>
    <w:p>
      <w:pPr>
        <w:ind w:left="117"/>
        <w:spacing w:after="0"/>
        <w:rPr>
          <w:sz w:val="20"/>
          <w:szCs w:val="20"/>
          <w:color w:val="auto"/>
        </w:rPr>
      </w:pPr>
      <w:r>
        <w:rPr>
          <w:rFonts w:ascii="Arial" w:cs="Arial" w:eastAsia="Arial" w:hAnsi="Arial"/>
          <w:sz w:val="17"/>
          <w:szCs w:val="17"/>
          <w:color w:val="auto"/>
        </w:rPr>
        <w:t>Superior</w:t>
      </w:r>
    </w:p>
    <w:p>
      <w:pPr>
        <w:spacing w:after="0" w:line="65"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79"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66" w:lineRule="exact"/>
        <w:rPr>
          <w:sz w:val="20"/>
          <w:szCs w:val="20"/>
          <w:color w:val="auto"/>
        </w:rPr>
      </w:pPr>
    </w:p>
    <w:p>
      <w:pPr>
        <w:ind w:left="5497"/>
        <w:spacing w:after="0"/>
        <w:rPr>
          <w:sz w:val="20"/>
          <w:szCs w:val="20"/>
          <w:color w:val="auto"/>
        </w:rPr>
      </w:pPr>
      <w:r>
        <w:rPr>
          <w:rFonts w:ascii="Arial" w:cs="Arial" w:eastAsia="Arial" w:hAnsi="Arial"/>
          <w:sz w:val="19"/>
          <w:szCs w:val="19"/>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817" w:hanging="817"/>
        <w:spacing w:after="0"/>
        <w:tabs>
          <w:tab w:leader="none" w:pos="817" w:val="left"/>
        </w:tabs>
        <w:numPr>
          <w:ilvl w:val="0"/>
          <w:numId w:val="24"/>
        </w:numPr>
        <w:rPr>
          <w:rFonts w:ascii="Arial" w:cs="Arial" w:eastAsia="Arial" w:hAnsi="Arial"/>
          <w:sz w:val="21"/>
          <w:szCs w:val="21"/>
          <w:color w:val="auto"/>
        </w:rPr>
      </w:pPr>
      <w:r>
        <w:rPr>
          <w:rFonts w:ascii="Arial" w:cs="Arial" w:eastAsia="Arial" w:hAnsi="Arial"/>
          <w:sz w:val="19"/>
          <w:szCs w:val="19"/>
          <w:color w:val="auto"/>
        </w:rPr>
        <w:t>A.</w:t>
      </w:r>
      <w:r>
        <w:rPr>
          <w:rFonts w:ascii="Arial" w:cs="Arial" w:eastAsia="Arial" w:hAnsi="Arial"/>
          <w:sz w:val="19"/>
          <w:szCs w:val="19"/>
          <w:u w:val="single" w:color="auto"/>
          <w:color w:val="auto"/>
        </w:rPr>
        <w:t>Uniti Fiber STIP</w:t>
      </w:r>
      <w:r>
        <w:rPr>
          <w:rFonts w:ascii="Arial" w:cs="Arial" w:eastAsia="Arial" w:hAnsi="Arial"/>
          <w:sz w:val="19"/>
          <w:szCs w:val="19"/>
          <w:color w:val="auto"/>
        </w:rPr>
        <w:t>. Vesting based on the following:</w:t>
      </w:r>
    </w:p>
    <w:p>
      <w:pPr>
        <w:spacing w:after="0" w:line="200" w:lineRule="exact"/>
        <w:rPr>
          <w:sz w:val="20"/>
          <w:szCs w:val="20"/>
          <w:color w:val="auto"/>
        </w:rPr>
      </w:pPr>
    </w:p>
    <w:p>
      <w:pPr>
        <w:spacing w:after="0" w:line="205" w:lineRule="exact"/>
        <w:rPr>
          <w:sz w:val="20"/>
          <w:szCs w:val="20"/>
          <w:color w:val="auto"/>
        </w:rPr>
      </w:pPr>
    </w:p>
    <w:p>
      <w:pPr>
        <w:ind w:left="1737" w:hanging="871"/>
        <w:spacing w:after="0" w:line="265" w:lineRule="auto"/>
        <w:tabs>
          <w:tab w:leader="none" w:pos="1737" w:val="left"/>
        </w:tabs>
        <w:numPr>
          <w:ilvl w:val="1"/>
          <w:numId w:val="25"/>
        </w:numPr>
        <w:rPr>
          <w:rFonts w:ascii="Arial" w:cs="Arial" w:eastAsia="Arial" w:hAnsi="Arial"/>
          <w:sz w:val="19"/>
          <w:szCs w:val="19"/>
          <w:color w:val="auto"/>
        </w:rPr>
      </w:pPr>
      <w:r>
        <w:rPr>
          <w:rFonts w:ascii="Arial" w:cs="Arial" w:eastAsia="Arial" w:hAnsi="Arial"/>
          <w:sz w:val="19"/>
          <w:szCs w:val="19"/>
          <w:color w:val="auto"/>
        </w:rPr>
        <w:t>Payout for the Uniti Fiber President will be as follows (expressed as a percentage of base salary): Threshold – 50%, Target – 100%, and Superior – 150%.</w:t>
      </w:r>
    </w:p>
    <w:p>
      <w:pPr>
        <w:spacing w:after="0" w:line="176" w:lineRule="exact"/>
        <w:rPr>
          <w:rFonts w:ascii="Arial" w:cs="Arial" w:eastAsia="Arial" w:hAnsi="Arial"/>
          <w:sz w:val="19"/>
          <w:szCs w:val="19"/>
          <w:color w:val="auto"/>
        </w:rPr>
      </w:pPr>
    </w:p>
    <w:p>
      <w:pPr>
        <w:ind w:left="857" w:hanging="857"/>
        <w:spacing w:after="0"/>
        <w:tabs>
          <w:tab w:leader="none" w:pos="857" w:val="left"/>
        </w:tabs>
        <w:numPr>
          <w:ilvl w:val="0"/>
          <w:numId w:val="26"/>
        </w:numPr>
        <w:rPr>
          <w:rFonts w:ascii="Arial" w:cs="Arial" w:eastAsia="Arial" w:hAnsi="Arial"/>
          <w:sz w:val="19"/>
          <w:szCs w:val="19"/>
          <w:color w:val="auto"/>
        </w:rPr>
      </w:pPr>
      <w:r>
        <w:rPr>
          <w:rFonts w:ascii="Arial" w:cs="Arial" w:eastAsia="Arial" w:hAnsi="Arial"/>
          <w:sz w:val="19"/>
          <w:szCs w:val="19"/>
          <w:color w:val="auto"/>
        </w:rPr>
        <w:t>A.</w:t>
      </w:r>
      <w:r>
        <w:rPr>
          <w:rFonts w:ascii="Arial" w:cs="Arial" w:eastAsia="Arial" w:hAnsi="Arial"/>
          <w:sz w:val="19"/>
          <w:szCs w:val="19"/>
          <w:u w:val="single" w:color="auto"/>
          <w:color w:val="auto"/>
        </w:rPr>
        <w:t>Uniti Towers STIP</w:t>
      </w:r>
      <w:r>
        <w:rPr>
          <w:rFonts w:ascii="Arial" w:cs="Arial" w:eastAsia="Arial" w:hAnsi="Arial"/>
          <w:sz w:val="19"/>
          <w:szCs w:val="19"/>
          <w:color w:val="auto"/>
        </w:rPr>
        <w:t>. Vesting based on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270510</wp:posOffset>
            </wp:positionH>
            <wp:positionV relativeFrom="paragraph">
              <wp:posOffset>101600</wp:posOffset>
            </wp:positionV>
            <wp:extent cx="4725670" cy="102298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4725670" cy="1022985"/>
                    </a:xfrm>
                    <a:prstGeom prst="rect">
                      <a:avLst/>
                    </a:prstGeom>
                    <a:noFill/>
                  </pic:spPr>
                </pic:pic>
              </a:graphicData>
            </a:graphic>
          </wp:anchor>
        </w:drawing>
      </w:r>
    </w:p>
    <w:p>
      <w:pPr>
        <w:spacing w:after="0" w:line="200" w:lineRule="exact"/>
        <w:rPr>
          <w:sz w:val="20"/>
          <w:szCs w:val="20"/>
          <w:color w:val="auto"/>
        </w:rPr>
      </w:pPr>
    </w:p>
    <w:p>
      <w:pPr>
        <w:spacing w:after="0" w:line="240" w:lineRule="exact"/>
        <w:rPr>
          <w:sz w:val="20"/>
          <w:szCs w:val="20"/>
          <w:color w:val="auto"/>
        </w:rPr>
      </w:pPr>
    </w:p>
    <w:tbl>
      <w:tblPr>
        <w:tblLayout w:type="fixed"/>
        <w:tblInd w:w="1117" w:type="dxa"/>
        <w:tblCellMar>
          <w:top w:w="0" w:type="dxa"/>
          <w:left w:w="0" w:type="dxa"/>
          <w:bottom w:w="0" w:type="dxa"/>
          <w:right w:w="0" w:type="dxa"/>
        </w:tblCellMar>
      </w:tblPr>
      <w:tr>
        <w:trPr>
          <w:trHeight w:val="242"/>
        </w:trPr>
        <w:tc>
          <w:tcPr>
            <w:tcW w:w="1440" w:type="dxa"/>
            <w:vAlign w:val="bottom"/>
          </w:tcPr>
          <w:p>
            <w:pPr>
              <w:spacing w:after="0"/>
              <w:rPr>
                <w:sz w:val="20"/>
                <w:szCs w:val="20"/>
                <w:color w:val="auto"/>
              </w:rPr>
            </w:pPr>
            <w:r>
              <w:rPr>
                <w:rFonts w:ascii="Arial" w:cs="Arial" w:eastAsia="Arial" w:hAnsi="Arial"/>
                <w:sz w:val="19"/>
                <w:szCs w:val="19"/>
                <w:color w:val="FFFFFF"/>
              </w:rPr>
              <w:t>Performance</w:t>
            </w:r>
          </w:p>
        </w:tc>
        <w:tc>
          <w:tcPr>
            <w:tcW w:w="1880" w:type="dxa"/>
            <w:vAlign w:val="bottom"/>
          </w:tcPr>
          <w:p>
            <w:pPr>
              <w:jc w:val="right"/>
              <w:ind w:right="265"/>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color w:val="FFFFFF"/>
              </w:rPr>
              <w:t>(1) (30%)</w:t>
            </w:r>
          </w:p>
        </w:tc>
        <w:tc>
          <w:tcPr>
            <w:tcW w:w="1620" w:type="dxa"/>
            <w:vAlign w:val="bottom"/>
          </w:tcPr>
          <w:p>
            <w:pPr>
              <w:jc w:val="right"/>
              <w:ind w:right="345"/>
              <w:spacing w:after="0"/>
              <w:rPr>
                <w:sz w:val="20"/>
                <w:szCs w:val="20"/>
                <w:color w:val="auto"/>
              </w:rPr>
            </w:pPr>
            <w:r>
              <w:rPr>
                <w:rFonts w:ascii="Arial" w:cs="Arial" w:eastAsia="Arial" w:hAnsi="Arial"/>
                <w:sz w:val="19"/>
                <w:szCs w:val="19"/>
                <w:b w:val="1"/>
                <w:bCs w:val="1"/>
                <w:color w:val="auto"/>
              </w:rPr>
              <w:t xml:space="preserve">[**] </w:t>
            </w:r>
            <w:r>
              <w:rPr>
                <w:rFonts w:ascii="Arial" w:cs="Arial" w:eastAsia="Arial" w:hAnsi="Arial"/>
                <w:sz w:val="19"/>
                <w:szCs w:val="19"/>
                <w:color w:val="FFFFFF"/>
              </w:rPr>
              <w:t>(30%)</w:t>
            </w:r>
          </w:p>
        </w:tc>
        <w:tc>
          <w:tcPr>
            <w:tcW w:w="1480" w:type="dxa"/>
            <w:vAlign w:val="bottom"/>
          </w:tcPr>
          <w:p>
            <w:pPr>
              <w:jc w:val="right"/>
              <w:spacing w:after="0"/>
              <w:rPr>
                <w:sz w:val="20"/>
                <w:szCs w:val="20"/>
                <w:color w:val="auto"/>
              </w:rPr>
            </w:pPr>
            <w:r>
              <w:rPr>
                <w:rFonts w:ascii="Arial" w:cs="Arial" w:eastAsia="Arial" w:hAnsi="Arial"/>
                <w:sz w:val="19"/>
                <w:szCs w:val="19"/>
                <w:b w:val="1"/>
                <w:bCs w:val="1"/>
                <w:color w:val="auto"/>
              </w:rPr>
              <w:t>[**]</w:t>
            </w:r>
            <w:r>
              <w:rPr>
                <w:rFonts w:ascii="Arial" w:cs="Arial" w:eastAsia="Arial" w:hAnsi="Arial"/>
                <w:sz w:val="19"/>
                <w:szCs w:val="19"/>
                <w:color w:val="FFFFFF"/>
              </w:rPr>
              <w:t>(2) (40%)</w:t>
            </w:r>
          </w:p>
        </w:tc>
      </w:tr>
    </w:tbl>
    <w:p>
      <w:pPr>
        <w:ind w:left="857"/>
        <w:spacing w:after="0"/>
        <w:rPr>
          <w:sz w:val="20"/>
          <w:szCs w:val="20"/>
          <w:color w:val="auto"/>
        </w:rPr>
      </w:pPr>
      <w:r>
        <w:rPr>
          <w:rFonts w:ascii="Arial" w:cs="Arial" w:eastAsia="Arial" w:hAnsi="Arial"/>
          <w:sz w:val="19"/>
          <w:szCs w:val="19"/>
          <w:color w:val="FFFFFF"/>
        </w:rPr>
        <w:t>Achievement Level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4996180</wp:posOffset>
            </wp:positionH>
            <wp:positionV relativeFrom="paragraph">
              <wp:posOffset>296545</wp:posOffset>
            </wp:positionV>
            <wp:extent cx="8255" cy="2438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8255" cy="243840"/>
                    </a:xfrm>
                    <a:prstGeom prst="rect">
                      <a:avLst/>
                    </a:prstGeom>
                    <a:noFill/>
                  </pic:spPr>
                </pic:pic>
              </a:graphicData>
            </a:graphic>
          </wp:anchor>
        </w:drawing>
      </w:r>
    </w:p>
    <w:p>
      <w:pPr>
        <w:sectPr>
          <w:pgSz w:w="11900" w:h="16838" w:orient="portrait"/>
          <w:cols w:equalWidth="0" w:num="1">
            <w:col w:w="11417"/>
          </w:cols>
          <w:pgMar w:left="243" w:top="149" w:right="239" w:bottom="0" w:gutter="0" w:footer="0" w:header="0"/>
        </w:sectPr>
      </w:pPr>
    </w:p>
    <w:p>
      <w:pPr>
        <w:spacing w:after="0" w:line="200" w:lineRule="exact"/>
        <w:rPr>
          <w:sz w:val="20"/>
          <w:szCs w:val="20"/>
          <w:color w:val="auto"/>
        </w:rPr>
      </w:pPr>
    </w:p>
    <w:p>
      <w:pPr>
        <w:spacing w:after="0" w:line="315" w:lineRule="exact"/>
        <w:rPr>
          <w:sz w:val="20"/>
          <w:szCs w:val="20"/>
          <w:color w:val="auto"/>
        </w:rPr>
      </w:pPr>
    </w:p>
    <w:p>
      <w:pPr>
        <w:ind w:left="517"/>
        <w:spacing w:after="0"/>
        <w:tabs>
          <w:tab w:leader="none" w:pos="3276" w:val="left"/>
          <w:tab w:leader="none" w:pos="4976" w:val="left"/>
          <w:tab w:leader="none" w:pos="6756" w:val="left"/>
        </w:tabs>
        <w:rPr>
          <w:sz w:val="20"/>
          <w:szCs w:val="20"/>
          <w:color w:val="auto"/>
        </w:rPr>
      </w:pPr>
      <w:r>
        <w:rPr>
          <w:rFonts w:ascii="Arial" w:cs="Arial" w:eastAsia="Arial" w:hAnsi="Arial"/>
          <w:sz w:val="19"/>
          <w:szCs w:val="19"/>
          <w:color w:val="auto"/>
        </w:rPr>
        <w:t>Threshold</w:t>
      </w:r>
      <w:r>
        <w:rPr>
          <w:sz w:val="20"/>
          <w:szCs w:val="20"/>
          <w:color w:val="auto"/>
        </w:rPr>
        <w:tab/>
      </w:r>
      <w:r>
        <w:rPr>
          <w:rFonts w:ascii="Arial" w:cs="Arial" w:eastAsia="Arial" w:hAnsi="Arial"/>
          <w:sz w:val="19"/>
          <w:szCs w:val="19"/>
          <w:b w:val="1"/>
          <w:bCs w:val="1"/>
          <w:color w:val="auto"/>
        </w:rPr>
        <w:t>[**]</w:t>
      </w:r>
      <w:r>
        <w:rPr>
          <w:sz w:val="20"/>
          <w:szCs w:val="20"/>
          <w:color w:val="auto"/>
        </w:rPr>
        <w:tab/>
      </w:r>
      <w:r>
        <w:rPr>
          <w:rFonts w:ascii="Arial" w:cs="Arial" w:eastAsia="Arial" w:hAnsi="Arial"/>
          <w:sz w:val="19"/>
          <w:szCs w:val="19"/>
          <w:b w:val="1"/>
          <w:bCs w:val="1"/>
          <w:color w:val="auto"/>
        </w:rPr>
        <w:t>[**]</w:t>
      </w:r>
      <w:r>
        <w:rPr>
          <w:sz w:val="20"/>
          <w:szCs w:val="20"/>
          <w:color w:val="auto"/>
        </w:rPr>
        <w:tab/>
      </w:r>
      <w:r>
        <w:rPr>
          <w:rFonts w:ascii="Arial" w:cs="Arial" w:eastAsia="Arial" w:hAnsi="Arial"/>
          <w:sz w:val="19"/>
          <w:szCs w:val="19"/>
          <w:b w:val="1"/>
          <w:bCs w:val="1"/>
          <w:color w:val="auto"/>
        </w:rPr>
        <w:t>[**]</w:t>
      </w:r>
    </w:p>
    <w:p>
      <w:pPr>
        <w:sectPr>
          <w:pgSz w:w="11900" w:h="16838" w:orient="portrait"/>
          <w:cols w:equalWidth="0" w:num="1">
            <w:col w:w="11417"/>
          </w:cols>
          <w:pgMar w:left="243" w:top="149" w:right="239" w:bottom="0" w:gutter="0" w:footer="0" w:header="0"/>
          <w:type w:val="continuous"/>
        </w:sectPr>
      </w:pPr>
    </w:p>
    <w:bookmarkStart w:id="58" w:name="page59"/>
    <w:bookmarkEnd w:id="58"/>
    <w:tbl>
      <w:tblPr>
        <w:tblLayout w:type="fixed"/>
        <w:tblInd w:w="10" w:type="dxa"/>
        <w:tblCellMar>
          <w:top w:w="0" w:type="dxa"/>
          <w:left w:w="0" w:type="dxa"/>
          <w:bottom w:w="0" w:type="dxa"/>
          <w:right w:w="0" w:type="dxa"/>
        </w:tblCellMar>
      </w:tblPr>
      <w:tr>
        <w:trPr>
          <w:trHeight w:val="266"/>
        </w:trPr>
        <w:tc>
          <w:tcPr>
            <w:tcW w:w="2200" w:type="dxa"/>
            <w:vAlign w:val="bottom"/>
            <w:tcBorders>
              <w:left w:val="single" w:sz="8" w:color="auto"/>
              <w:right w:val="single" w:sz="8" w:color="auto"/>
            </w:tcBorders>
          </w:tcPr>
          <w:p>
            <w:pPr>
              <w:ind w:left="100"/>
              <w:spacing w:after="0"/>
              <w:rPr>
                <w:sz w:val="20"/>
                <w:szCs w:val="20"/>
                <w:color w:val="auto"/>
              </w:rPr>
            </w:pPr>
            <w:r>
              <w:rPr>
                <w:rFonts w:ascii="Arial" w:cs="Arial" w:eastAsia="Arial" w:hAnsi="Arial"/>
                <w:sz w:val="19"/>
                <w:szCs w:val="19"/>
                <w:color w:val="auto"/>
              </w:rPr>
              <w:t>Target</w:t>
            </w:r>
          </w:p>
        </w:tc>
        <w:tc>
          <w:tcPr>
            <w:tcW w:w="1700" w:type="dxa"/>
            <w:vAlign w:val="bottom"/>
            <w:tcBorders>
              <w:right w:val="single" w:sz="8" w:color="auto"/>
            </w:tcBorders>
          </w:tcPr>
          <w:p>
            <w:pPr>
              <w:jc w:val="right"/>
              <w:ind w:right="605"/>
              <w:spacing w:after="0"/>
              <w:rPr>
                <w:sz w:val="20"/>
                <w:szCs w:val="20"/>
                <w:color w:val="auto"/>
              </w:rPr>
            </w:pPr>
            <w:r>
              <w:rPr>
                <w:rFonts w:ascii="Arial" w:cs="Arial" w:eastAsia="Arial" w:hAnsi="Arial"/>
                <w:sz w:val="19"/>
                <w:szCs w:val="19"/>
                <w:b w:val="1"/>
                <w:bCs w:val="1"/>
                <w:color w:val="auto"/>
              </w:rPr>
              <w:t>[**]</w:t>
            </w:r>
          </w:p>
        </w:tc>
        <w:tc>
          <w:tcPr>
            <w:tcW w:w="1720" w:type="dxa"/>
            <w:vAlign w:val="bottom"/>
            <w:tcBorders>
              <w:right w:val="single" w:sz="8" w:color="auto"/>
            </w:tcBorders>
          </w:tcPr>
          <w:p>
            <w:pPr>
              <w:jc w:val="right"/>
              <w:ind w:right="625"/>
              <w:spacing w:after="0"/>
              <w:rPr>
                <w:sz w:val="20"/>
                <w:szCs w:val="20"/>
                <w:color w:val="auto"/>
              </w:rPr>
            </w:pPr>
            <w:r>
              <w:rPr>
                <w:rFonts w:ascii="Arial" w:cs="Arial" w:eastAsia="Arial" w:hAnsi="Arial"/>
                <w:sz w:val="19"/>
                <w:szCs w:val="19"/>
                <w:b w:val="1"/>
                <w:bCs w:val="1"/>
                <w:color w:val="auto"/>
              </w:rPr>
              <w:t>[**]</w:t>
            </w:r>
          </w:p>
        </w:tc>
        <w:tc>
          <w:tcPr>
            <w:tcW w:w="1860" w:type="dxa"/>
            <w:vAlign w:val="bottom"/>
            <w:tcBorders>
              <w:right w:val="single" w:sz="8" w:color="auto"/>
            </w:tcBorders>
          </w:tcPr>
          <w:p>
            <w:pPr>
              <w:jc w:val="right"/>
              <w:ind w:right="705"/>
              <w:spacing w:after="0"/>
              <w:rPr>
                <w:sz w:val="20"/>
                <w:szCs w:val="20"/>
                <w:color w:val="auto"/>
              </w:rPr>
            </w:pPr>
            <w:r>
              <w:rPr>
                <w:rFonts w:ascii="Arial" w:cs="Arial" w:eastAsia="Arial" w:hAnsi="Arial"/>
                <w:sz w:val="19"/>
                <w:szCs w:val="19"/>
                <w:b w:val="1"/>
                <w:bCs w:val="1"/>
                <w:color w:val="auto"/>
              </w:rPr>
              <w:t>[**]</w:t>
            </w:r>
          </w:p>
        </w:tc>
      </w:tr>
      <w:tr>
        <w:trPr>
          <w:trHeight w:val="346"/>
        </w:trPr>
        <w:tc>
          <w:tcPr>
            <w:tcW w:w="2200" w:type="dxa"/>
            <w:vAlign w:val="bottom"/>
            <w:tcBorders>
              <w:left w:val="single" w:sz="8" w:color="auto"/>
              <w:right w:val="single" w:sz="8" w:color="auto"/>
            </w:tcBorders>
          </w:tcPr>
          <w:p>
            <w:pPr>
              <w:ind w:left="100"/>
              <w:spacing w:after="0"/>
              <w:rPr>
                <w:sz w:val="20"/>
                <w:szCs w:val="20"/>
                <w:color w:val="auto"/>
              </w:rPr>
            </w:pPr>
            <w:r>
              <w:rPr>
                <w:rFonts w:ascii="Arial" w:cs="Arial" w:eastAsia="Arial" w:hAnsi="Arial"/>
                <w:sz w:val="19"/>
                <w:szCs w:val="19"/>
                <w:color w:val="auto"/>
              </w:rPr>
              <w:t>Superior</w:t>
            </w:r>
          </w:p>
        </w:tc>
        <w:tc>
          <w:tcPr>
            <w:tcW w:w="1700" w:type="dxa"/>
            <w:vAlign w:val="bottom"/>
            <w:tcBorders>
              <w:right w:val="single" w:sz="8" w:color="auto"/>
            </w:tcBorders>
          </w:tcPr>
          <w:p>
            <w:pPr>
              <w:jc w:val="right"/>
              <w:ind w:right="605"/>
              <w:spacing w:after="0"/>
              <w:rPr>
                <w:sz w:val="20"/>
                <w:szCs w:val="20"/>
                <w:color w:val="auto"/>
              </w:rPr>
            </w:pPr>
            <w:r>
              <w:rPr>
                <w:rFonts w:ascii="Arial" w:cs="Arial" w:eastAsia="Arial" w:hAnsi="Arial"/>
                <w:sz w:val="19"/>
                <w:szCs w:val="19"/>
                <w:b w:val="1"/>
                <w:bCs w:val="1"/>
                <w:color w:val="auto"/>
              </w:rPr>
              <w:t>[**]</w:t>
            </w:r>
          </w:p>
        </w:tc>
        <w:tc>
          <w:tcPr>
            <w:tcW w:w="1720" w:type="dxa"/>
            <w:vAlign w:val="bottom"/>
            <w:tcBorders>
              <w:right w:val="single" w:sz="8" w:color="auto"/>
            </w:tcBorders>
          </w:tcPr>
          <w:p>
            <w:pPr>
              <w:jc w:val="right"/>
              <w:ind w:right="625"/>
              <w:spacing w:after="0"/>
              <w:rPr>
                <w:sz w:val="20"/>
                <w:szCs w:val="20"/>
                <w:color w:val="auto"/>
              </w:rPr>
            </w:pPr>
            <w:r>
              <w:rPr>
                <w:rFonts w:ascii="Arial" w:cs="Arial" w:eastAsia="Arial" w:hAnsi="Arial"/>
                <w:sz w:val="19"/>
                <w:szCs w:val="19"/>
                <w:b w:val="1"/>
                <w:bCs w:val="1"/>
                <w:color w:val="auto"/>
              </w:rPr>
              <w:t>[**]</w:t>
            </w:r>
          </w:p>
        </w:tc>
        <w:tc>
          <w:tcPr>
            <w:tcW w:w="1860" w:type="dxa"/>
            <w:vAlign w:val="bottom"/>
            <w:tcBorders>
              <w:right w:val="single" w:sz="8" w:color="auto"/>
            </w:tcBorders>
          </w:tcPr>
          <w:p>
            <w:pPr>
              <w:jc w:val="right"/>
              <w:ind w:right="705"/>
              <w:spacing w:after="0"/>
              <w:rPr>
                <w:sz w:val="20"/>
                <w:szCs w:val="20"/>
                <w:color w:val="auto"/>
              </w:rPr>
            </w:pPr>
            <w:r>
              <w:rPr>
                <w:rFonts w:ascii="Arial" w:cs="Arial" w:eastAsia="Arial" w:hAnsi="Arial"/>
                <w:sz w:val="19"/>
                <w:szCs w:val="19"/>
                <w:b w:val="1"/>
                <w:bCs w:val="1"/>
                <w:color w:val="auto"/>
              </w:rPr>
              <w:t>[**]</w:t>
            </w:r>
          </w:p>
        </w:tc>
      </w:tr>
      <w:tr>
        <w:trPr>
          <w:trHeight w:val="73"/>
        </w:trPr>
        <w:tc>
          <w:tcPr>
            <w:tcW w:w="2200" w:type="dxa"/>
            <w:vAlign w:val="bottom"/>
            <w:tcBorders>
              <w:left w:val="single" w:sz="8" w:color="auto"/>
              <w:bottom w:val="single" w:sz="8" w:color="auto"/>
              <w:right w:val="single" w:sz="8" w:color="auto"/>
            </w:tcBorders>
          </w:tcPr>
          <w:p>
            <w:pPr>
              <w:spacing w:after="0"/>
              <w:rPr>
                <w:sz w:val="6"/>
                <w:szCs w:val="6"/>
                <w:color w:val="auto"/>
              </w:rPr>
            </w:pPr>
          </w:p>
        </w:tc>
        <w:tc>
          <w:tcPr>
            <w:tcW w:w="1700" w:type="dxa"/>
            <w:vAlign w:val="bottom"/>
            <w:tcBorders>
              <w:bottom w:val="single" w:sz="8" w:color="auto"/>
              <w:right w:val="single" w:sz="8" w:color="auto"/>
            </w:tcBorders>
          </w:tcPr>
          <w:p>
            <w:pPr>
              <w:spacing w:after="0"/>
              <w:rPr>
                <w:sz w:val="6"/>
                <w:szCs w:val="6"/>
                <w:color w:val="auto"/>
              </w:rPr>
            </w:pPr>
          </w:p>
        </w:tc>
        <w:tc>
          <w:tcPr>
            <w:tcW w:w="172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right w:val="single" w:sz="8" w:color="auto"/>
            </w:tcBorders>
          </w:tcPr>
          <w:p>
            <w:pPr>
              <w:spacing w:after="0"/>
              <w:rPr>
                <w:sz w:val="6"/>
                <w:szCs w:val="6"/>
                <w:color w:val="auto"/>
              </w:rPr>
            </w:pPr>
          </w:p>
        </w:tc>
      </w:tr>
    </w:tbl>
    <w:p>
      <w:pPr>
        <w:spacing w:after="0" w:line="203" w:lineRule="exact"/>
        <w:rPr>
          <w:sz w:val="20"/>
          <w:szCs w:val="20"/>
          <w:color w:val="auto"/>
        </w:rPr>
      </w:pPr>
    </w:p>
    <w:p>
      <w:pPr>
        <w:ind w:left="1320" w:hanging="871"/>
        <w:spacing w:after="0" w:line="250" w:lineRule="auto"/>
        <w:tabs>
          <w:tab w:leader="none" w:pos="1320" w:val="left"/>
        </w:tabs>
        <w:numPr>
          <w:ilvl w:val="0"/>
          <w:numId w:val="27"/>
        </w:numPr>
        <w:rPr>
          <w:rFonts w:ascii="Arial" w:cs="Arial" w:eastAsia="Arial" w:hAnsi="Arial"/>
          <w:sz w:val="19"/>
          <w:szCs w:val="19"/>
          <w:color w:val="auto"/>
        </w:rPr>
      </w:pPr>
      <w:r>
        <w:rPr>
          <w:rFonts w:ascii="Arial" w:cs="Arial" w:eastAsia="Arial" w:hAnsi="Arial"/>
          <w:sz w:val="19"/>
          <w:szCs w:val="19"/>
          <w:color w:val="auto"/>
        </w:rPr>
        <w:t>Payout for the Uniti Towers President will be as follows (expressed as a percentage of base salary): Threshold – 50%, Target – 100%, and Superior – 150%.</w:t>
      </w:r>
    </w:p>
    <w:p>
      <w:pPr>
        <w:ind w:left="600"/>
        <w:spacing w:after="0"/>
        <w:rPr>
          <w:sz w:val="20"/>
          <w:szCs w:val="20"/>
          <w:color w:val="auto"/>
        </w:rPr>
      </w:pPr>
      <w:r>
        <w:rPr>
          <w:rFonts w:ascii="Arial" w:cs="Arial" w:eastAsia="Arial" w:hAnsi="Arial"/>
          <w:sz w:val="19"/>
          <w:szCs w:val="19"/>
          <w:color w:val="auto"/>
        </w:rPr>
        <w:t>____________________________________________________________________________</w:t>
      </w:r>
    </w:p>
    <w:p>
      <w:pPr>
        <w:spacing w:after="0" w:line="199" w:lineRule="exact"/>
        <w:rPr>
          <w:sz w:val="20"/>
          <w:szCs w:val="20"/>
          <w:color w:val="auto"/>
        </w:rPr>
      </w:pPr>
    </w:p>
    <w:p>
      <w:pPr>
        <w:ind w:left="1760" w:hanging="432"/>
        <w:spacing w:after="0"/>
        <w:tabs>
          <w:tab w:leader="none" w:pos="1760" w:val="left"/>
        </w:tabs>
        <w:numPr>
          <w:ilvl w:val="0"/>
          <w:numId w:val="28"/>
        </w:numPr>
        <w:rPr>
          <w:rFonts w:ascii="Arial" w:cs="Arial" w:eastAsia="Arial" w:hAnsi="Arial"/>
          <w:sz w:val="19"/>
          <w:szCs w:val="19"/>
          <w:color w:val="auto"/>
        </w:rPr>
      </w:pPr>
      <w:r>
        <w:rPr>
          <w:rFonts w:ascii="Arial" w:cs="Arial" w:eastAsia="Arial" w:hAnsi="Arial"/>
          <w:sz w:val="19"/>
          <w:szCs w:val="19"/>
          <w:b w:val="1"/>
          <w:bCs w:val="1"/>
          <w:color w:val="auto"/>
        </w:rPr>
        <w:t>[**]</w:t>
      </w:r>
    </w:p>
    <w:p>
      <w:pPr>
        <w:spacing w:after="0" w:line="220" w:lineRule="exact"/>
        <w:rPr>
          <w:rFonts w:ascii="Arial" w:cs="Arial" w:eastAsia="Arial" w:hAnsi="Arial"/>
          <w:sz w:val="19"/>
          <w:szCs w:val="19"/>
          <w:color w:val="auto"/>
        </w:rPr>
      </w:pPr>
    </w:p>
    <w:p>
      <w:pPr>
        <w:ind w:left="1760" w:hanging="432"/>
        <w:spacing w:after="0"/>
        <w:tabs>
          <w:tab w:leader="none" w:pos="1760" w:val="left"/>
        </w:tabs>
        <w:numPr>
          <w:ilvl w:val="0"/>
          <w:numId w:val="28"/>
        </w:numPr>
        <w:rPr>
          <w:rFonts w:ascii="Arial" w:cs="Arial" w:eastAsia="Arial" w:hAnsi="Arial"/>
          <w:sz w:val="19"/>
          <w:szCs w:val="19"/>
          <w:color w:val="auto"/>
        </w:rPr>
      </w:pPr>
      <w:r>
        <w:rPr>
          <w:rFonts w:ascii="Arial" w:cs="Arial" w:eastAsia="Arial" w:hAnsi="Arial"/>
          <w:sz w:val="19"/>
          <w:szCs w:val="19"/>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4640"/>
        <w:spacing w:after="0"/>
        <w:rPr>
          <w:sz w:val="20"/>
          <w:szCs w:val="20"/>
          <w:color w:val="auto"/>
        </w:rPr>
      </w:pPr>
      <w:r>
        <w:rPr>
          <w:rFonts w:ascii="Arial" w:cs="Arial" w:eastAsia="Arial" w:hAnsi="Arial"/>
          <w:sz w:val="21"/>
          <w:szCs w:val="21"/>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-276860</wp:posOffset>
            </wp:positionH>
            <wp:positionV relativeFrom="paragraph">
              <wp:posOffset>60960</wp:posOffset>
            </wp:positionV>
            <wp:extent cx="7294245" cy="419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94245" cy="41910"/>
                    </a:xfrm>
                    <a:prstGeom prst="rect">
                      <a:avLst/>
                    </a:prstGeom>
                    <a:noFill/>
                  </pic:spPr>
                </pic:pic>
              </a:graphicData>
            </a:graphic>
          </wp:anchor>
        </w:drawing>
      </w:r>
    </w:p>
    <w:p>
      <w:pPr>
        <w:sectPr>
          <w:pgSz w:w="11900" w:h="16838" w:orient="portrait"/>
          <w:cols w:equalWidth="0" w:num="1">
            <w:col w:w="11000"/>
          </w:cols>
          <w:pgMar w:left="660" w:top="140" w:right="239" w:bottom="1440" w:gutter="0" w:footer="0" w:header="0"/>
        </w:sectPr>
      </w:pPr>
    </w:p>
    <w:bookmarkStart w:id="59" w:name="page60"/>
    <w:bookmarkEnd w:id="59"/>
    <w:p>
      <w:pPr>
        <w:ind w:left="-3" w:firstLine="3"/>
        <w:spacing w:after="0" w:line="272" w:lineRule="auto"/>
        <w:tabs>
          <w:tab w:leader="none" w:pos="359" w:val="left"/>
        </w:tabs>
        <w:numPr>
          <w:ilvl w:val="0"/>
          <w:numId w:val="29"/>
        </w:numPr>
        <w:rPr>
          <w:rFonts w:ascii="Arial" w:cs="Arial" w:eastAsia="Arial" w:hAnsi="Arial"/>
          <w:sz w:val="19"/>
          <w:szCs w:val="19"/>
          <w:b w:val="1"/>
          <w:bCs w:val="1"/>
          <w:color w:val="auto"/>
        </w:rPr>
      </w:pPr>
      <w:r>
        <w:rPr>
          <w:rFonts w:ascii="Arial" w:cs="Arial" w:eastAsia="Arial" w:hAnsi="Arial"/>
          <w:sz w:val="19"/>
          <w:szCs w:val="19"/>
          <w:b w:val="1"/>
          <w:bCs w:val="1"/>
          <w:color w:val="auto"/>
        </w:rPr>
        <w:t>Confidential Information has been omitted and filed separately with the Securities and Exchange Commission. Confidential treatment has been requested with respect to this omitted information.</w:t>
      </w:r>
    </w:p>
    <w:p>
      <w:pPr>
        <w:spacing w:after="0" w:line="152" w:lineRule="exact"/>
        <w:rPr>
          <w:sz w:val="20"/>
          <w:szCs w:val="20"/>
          <w:color w:val="auto"/>
        </w:rPr>
      </w:pPr>
    </w:p>
    <w:p>
      <w:pPr>
        <w:ind w:left="5057"/>
        <w:spacing w:after="0"/>
        <w:rPr>
          <w:sz w:val="20"/>
          <w:szCs w:val="20"/>
          <w:color w:val="auto"/>
        </w:rPr>
      </w:pPr>
      <w:r>
        <w:rPr>
          <w:rFonts w:ascii="Arial" w:cs="Arial" w:eastAsia="Arial" w:hAnsi="Arial"/>
          <w:sz w:val="21"/>
          <w:szCs w:val="21"/>
          <w:color w:val="auto"/>
        </w:rPr>
        <w:t>7</w:t>
      </w:r>
    </w:p>
    <w:p>
      <w:pPr>
        <w:sectPr>
          <w:pgSz w:w="11900" w:h="16838" w:orient="portrait"/>
          <w:cols w:equalWidth="0" w:num="1">
            <w:col w:w="11237"/>
          </w:cols>
          <w:pgMar w:left="243" w:top="323" w:right="419" w:bottom="1440" w:gutter="0" w:footer="0" w:header="0"/>
        </w:sectPr>
      </w:pPr>
    </w:p>
    <w:bookmarkStart w:id="60" w:name="page61"/>
    <w:bookmarkEnd w:id="60"/>
    <w:tbl>
      <w:tblPr>
        <w:tblLayout w:type="fixed"/>
        <w:tblInd w:w="10" w:type="dxa"/>
        <w:tblCellMar>
          <w:top w:w="0" w:type="dxa"/>
          <w:left w:w="0" w:type="dxa"/>
          <w:bottom w:w="0" w:type="dxa"/>
          <w:right w:w="0" w:type="dxa"/>
        </w:tblCellMar>
      </w:tblPr>
      <w:tr>
        <w:trPr>
          <w:trHeight w:val="225"/>
        </w:trPr>
        <w:tc>
          <w:tcPr>
            <w:tcW w:w="3860" w:type="dxa"/>
            <w:vAlign w:val="bottom"/>
          </w:tcPr>
          <w:p>
            <w:pPr>
              <w:spacing w:after="0"/>
              <w:rPr>
                <w:sz w:val="19"/>
                <w:szCs w:val="19"/>
                <w:color w:val="auto"/>
              </w:rPr>
            </w:pPr>
          </w:p>
        </w:tc>
        <w:tc>
          <w:tcPr>
            <w:tcW w:w="2860" w:type="dxa"/>
            <w:vAlign w:val="bottom"/>
          </w:tcPr>
          <w:p>
            <w:pPr>
              <w:spacing w:after="0"/>
              <w:rPr>
                <w:sz w:val="19"/>
                <w:szCs w:val="19"/>
                <w:color w:val="auto"/>
              </w:rPr>
            </w:pPr>
          </w:p>
        </w:tc>
        <w:tc>
          <w:tcPr>
            <w:tcW w:w="4760" w:type="dxa"/>
            <w:vAlign w:val="bottom"/>
          </w:tcPr>
          <w:p>
            <w:pPr>
              <w:ind w:left="3820"/>
              <w:spacing w:after="0"/>
              <w:rPr>
                <w:sz w:val="20"/>
                <w:szCs w:val="20"/>
                <w:color w:val="auto"/>
              </w:rPr>
            </w:pPr>
            <w:r>
              <w:rPr>
                <w:rFonts w:ascii="Arial" w:cs="Arial" w:eastAsia="Arial" w:hAnsi="Arial"/>
                <w:sz w:val="17"/>
                <w:szCs w:val="17"/>
                <w:b w:val="1"/>
                <w:bCs w:val="1"/>
                <w:color w:val="auto"/>
                <w:w w:val="95"/>
              </w:rPr>
              <w:t>Exhibit 21.1</w:t>
            </w:r>
          </w:p>
        </w:tc>
      </w:tr>
      <w:tr>
        <w:trPr>
          <w:trHeight w:val="439"/>
        </w:trPr>
        <w:tc>
          <w:tcPr>
            <w:tcW w:w="3860" w:type="dxa"/>
            <w:vAlign w:val="bottom"/>
          </w:tcPr>
          <w:p>
            <w:pPr>
              <w:spacing w:after="0"/>
              <w:rPr>
                <w:sz w:val="24"/>
                <w:szCs w:val="24"/>
                <w:color w:val="auto"/>
              </w:rPr>
            </w:pPr>
          </w:p>
        </w:tc>
        <w:tc>
          <w:tcPr>
            <w:tcW w:w="7620" w:type="dxa"/>
            <w:vAlign w:val="bottom"/>
            <w:gridSpan w:val="2"/>
          </w:tcPr>
          <w:p>
            <w:pPr>
              <w:ind w:left="760"/>
              <w:spacing w:after="0"/>
              <w:rPr>
                <w:sz w:val="20"/>
                <w:szCs w:val="20"/>
                <w:color w:val="auto"/>
              </w:rPr>
            </w:pPr>
            <w:r>
              <w:rPr>
                <w:rFonts w:ascii="Arial" w:cs="Arial" w:eastAsia="Arial" w:hAnsi="Arial"/>
                <w:sz w:val="17"/>
                <w:szCs w:val="17"/>
                <w:b w:val="1"/>
                <w:bCs w:val="1"/>
                <w:color w:val="auto"/>
              </w:rPr>
              <w:t>Subsidiaries of the Registrant</w:t>
            </w:r>
          </w:p>
        </w:tc>
      </w:tr>
      <w:tr>
        <w:trPr>
          <w:trHeight w:val="232"/>
        </w:trPr>
        <w:tc>
          <w:tcPr>
            <w:tcW w:w="3860" w:type="dxa"/>
            <w:vAlign w:val="bottom"/>
            <w:tcBorders>
              <w:bottom w:val="single" w:sz="8" w:color="auto"/>
            </w:tcBorders>
          </w:tcPr>
          <w:p>
            <w:pPr>
              <w:spacing w:after="0"/>
              <w:rPr>
                <w:sz w:val="20"/>
                <w:szCs w:val="20"/>
                <w:color w:val="auto"/>
              </w:rPr>
            </w:pPr>
          </w:p>
        </w:tc>
        <w:tc>
          <w:tcPr>
            <w:tcW w:w="2860" w:type="dxa"/>
            <w:vAlign w:val="bottom"/>
            <w:tcBorders>
              <w:bottom w:val="single" w:sz="8" w:color="auto"/>
            </w:tcBorders>
          </w:tcPr>
          <w:p>
            <w:pPr>
              <w:spacing w:after="0"/>
              <w:rPr>
                <w:sz w:val="20"/>
                <w:szCs w:val="20"/>
                <w:color w:val="auto"/>
              </w:rPr>
            </w:pPr>
          </w:p>
        </w:tc>
        <w:tc>
          <w:tcPr>
            <w:tcW w:w="4760" w:type="dxa"/>
            <w:vAlign w:val="bottom"/>
            <w:tcBorders>
              <w:bottom w:val="single" w:sz="8" w:color="auto"/>
            </w:tcBorders>
          </w:tcPr>
          <w:p>
            <w:pPr>
              <w:spacing w:after="0"/>
              <w:rPr>
                <w:sz w:val="20"/>
                <w:szCs w:val="20"/>
                <w:color w:val="auto"/>
              </w:rPr>
            </w:pP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4"/>
                <w:szCs w:val="14"/>
                <w:b w:val="1"/>
                <w:bCs w:val="1"/>
                <w:color w:val="auto"/>
              </w:rPr>
              <w:t>Subsidiary</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State or other jurisdiction of incorporation or organization</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Capital,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Uniti Holdings GP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Holdings LP*</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Contact Network,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2"/>
              </w:rPr>
              <w:t>Alabama</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Alabama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Arkansas System,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Florida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Georgia Realty,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Georgia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Iowa System,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Kentucky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Mississippi System,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Missouri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National, LP</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National GP,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New Mexico System,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North Carolina Realty, LP</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North Carolina Realty GP,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North Carolina System, LP</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Ohio System,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Oklahoma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Realty,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Tennessee Realty,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CSL Tennessee Realty Partner,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CSL Texas System,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InLine Services,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Network Management Holdings, Ltd</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0"/>
              </w:rPr>
              <w:t>Cayman Islands</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Network Mgmt. Services, S.A.</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0"/>
              </w:rPr>
              <w:t>Nicaragua</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NMS Delaware Subsidiary,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NMS NewCo 1,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NMS NewCo 2,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NMS Towers De Colombia SAS</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4"/>
              </w:rPr>
              <w:t>Colombia</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NMS Towers de Mexico, S. De R.L. de C.V.</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6"/>
              </w:rPr>
              <w:t>Mexico</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DC,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DE,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IA,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IL,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LA,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MA,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MD,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MS,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NJ,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NY,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PEG Bandwidth PA, LLC</w:t>
            </w:r>
          </w:p>
        </w:tc>
        <w:tc>
          <w:tcPr>
            <w:tcW w:w="2860" w:type="dxa"/>
            <w:vAlign w:val="bottom"/>
            <w:tcBorders>
              <w:bottom w:val="single" w:sz="8" w:color="auto"/>
              <w:right w:val="single" w:sz="8" w:color="auto"/>
            </w:tcBorders>
          </w:tcPr>
          <w:p>
            <w:pPr>
              <w:spacing w:after="0"/>
              <w:rPr>
                <w:sz w:val="18"/>
                <w:szCs w:val="18"/>
                <w:color w:val="auto"/>
              </w:rPr>
            </w:pP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3860" w:type="dxa"/>
            <w:vAlign w:val="bottom"/>
            <w:tcBorders>
              <w:left w:val="single" w:sz="8" w:color="auto"/>
              <w:bottom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Services, LLC</w:t>
            </w:r>
          </w:p>
        </w:tc>
        <w:tc>
          <w:tcPr>
            <w:tcW w:w="2860" w:type="dxa"/>
            <w:vAlign w:val="bottom"/>
            <w:tcBorders>
              <w:bottom w:val="single" w:sz="8" w:color="auto"/>
              <w:right w:val="single" w:sz="8" w:color="auto"/>
            </w:tcBorders>
            <w:shd w:val="clear" w:color="auto" w:fill="DAEEF3"/>
          </w:tcPr>
          <w:p>
            <w:pPr>
              <w:spacing w:after="0"/>
              <w:rPr>
                <w:sz w:val="18"/>
                <w:szCs w:val="18"/>
                <w:color w:val="auto"/>
              </w:rPr>
            </w:pP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541"/>
        </w:trPr>
        <w:tc>
          <w:tcPr>
            <w:tcW w:w="3860" w:type="dxa"/>
            <w:vAlign w:val="bottom"/>
            <w:tcBorders>
              <w:bottom w:val="single" w:sz="8" w:color="9A9A9A"/>
            </w:tcBorders>
          </w:tcPr>
          <w:p>
            <w:pPr>
              <w:spacing w:after="0"/>
              <w:rPr>
                <w:sz w:val="24"/>
                <w:szCs w:val="24"/>
                <w:color w:val="auto"/>
              </w:rPr>
            </w:pPr>
          </w:p>
        </w:tc>
        <w:tc>
          <w:tcPr>
            <w:tcW w:w="2860" w:type="dxa"/>
            <w:vAlign w:val="bottom"/>
            <w:tcBorders>
              <w:bottom w:val="single" w:sz="8" w:color="9A9A9A"/>
            </w:tcBorders>
          </w:tcPr>
          <w:p>
            <w:pPr>
              <w:spacing w:after="0"/>
              <w:rPr>
                <w:sz w:val="24"/>
                <w:szCs w:val="24"/>
                <w:color w:val="auto"/>
              </w:rPr>
            </w:pPr>
          </w:p>
        </w:tc>
        <w:tc>
          <w:tcPr>
            <w:tcW w:w="47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7250430</wp:posOffset>
            </wp:positionH>
            <wp:positionV relativeFrom="paragraph">
              <wp:posOffset>-28575</wp:posOffset>
            </wp:positionV>
            <wp:extent cx="33655" cy="419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-10160</wp:posOffset>
            </wp:positionH>
            <wp:positionV relativeFrom="paragraph">
              <wp:posOffset>-28575</wp:posOffset>
            </wp:positionV>
            <wp:extent cx="33655" cy="419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460"/>
          </w:cols>
          <w:pgMar w:left="240" w:top="354" w:right="199" w:bottom="1440" w:gutter="0" w:footer="0" w:header="0"/>
        </w:sectPr>
      </w:pPr>
    </w:p>
    <w:bookmarkStart w:id="61" w:name="page62"/>
    <w:bookmarkEnd w:id="61"/>
    <w:tbl>
      <w:tblPr>
        <w:tblLayout w:type="fixed"/>
        <w:tblInd w:w="10" w:type="dxa"/>
        <w:tblCellMar>
          <w:top w:w="0" w:type="dxa"/>
          <w:left w:w="0" w:type="dxa"/>
          <w:bottom w:w="0" w:type="dxa"/>
          <w:right w:w="0" w:type="dxa"/>
        </w:tblCellMar>
      </w:tblPr>
      <w:tr>
        <w:trPr>
          <w:trHeight w:val="233"/>
        </w:trPr>
        <w:tc>
          <w:tcPr>
            <w:tcW w:w="672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PEG Bandwidth TX, LLC</w:t>
            </w:r>
          </w:p>
        </w:tc>
        <w:tc>
          <w:tcPr>
            <w:tcW w:w="47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PEG Bandwidth VA,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Summit Wireless Infrastructure de México, S. de R.L. de C.V.</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6"/>
              </w:rPr>
              <w:t>Mexico</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Summit Wireless Infrastructure Servicios, S. de R.L. de C.V.</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6"/>
              </w:rPr>
              <w:t>Mexico</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Talk America Services,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Tower Cloud, Inc.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Dark Fiber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Fiber Holdings Inc.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Fiber Holdings-TC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Fiber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LATAM GP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LATAM LP</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Leasing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QRS Holdings GP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QRS Holdings LP</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Towers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Towers NMS Holdings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Towers – NMS Investor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Uniti Wireless Holdings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shd w:val="clear" w:color="auto" w:fill="DAEEF3"/>
          </w:tcPr>
          <w:p>
            <w:pPr>
              <w:ind w:left="20"/>
              <w:spacing w:after="0"/>
              <w:rPr>
                <w:sz w:val="20"/>
                <w:szCs w:val="20"/>
                <w:color w:val="auto"/>
              </w:rPr>
            </w:pPr>
            <w:r>
              <w:rPr>
                <w:rFonts w:ascii="Arial" w:cs="Arial" w:eastAsia="Arial" w:hAnsi="Arial"/>
                <w:sz w:val="17"/>
                <w:szCs w:val="17"/>
                <w:color w:val="auto"/>
              </w:rPr>
              <w:t>Uniti Wireless Infrastructure LLC</w:t>
            </w:r>
          </w:p>
        </w:tc>
        <w:tc>
          <w:tcPr>
            <w:tcW w:w="4760" w:type="dxa"/>
            <w:vAlign w:val="bottom"/>
            <w:tcBorders>
              <w:bottom w:val="single" w:sz="8" w:color="auto"/>
              <w:right w:val="single" w:sz="8" w:color="auto"/>
            </w:tcBorders>
            <w:shd w:val="clear" w:color="auto" w:fill="DAEEF3"/>
          </w:tcPr>
          <w:p>
            <w:pPr>
              <w:jc w:val="center"/>
              <w:spacing w:after="0"/>
              <w:rPr>
                <w:sz w:val="20"/>
                <w:szCs w:val="20"/>
                <w:color w:val="auto"/>
              </w:rPr>
            </w:pPr>
            <w:r>
              <w:rPr>
                <w:rFonts w:ascii="Arial" w:cs="Arial" w:eastAsia="Arial" w:hAnsi="Arial"/>
                <w:sz w:val="17"/>
                <w:szCs w:val="17"/>
                <w:color w:val="auto"/>
                <w:w w:val="91"/>
              </w:rPr>
              <w:t>Delaware</w:t>
            </w:r>
          </w:p>
        </w:tc>
      </w:tr>
      <w:tr>
        <w:trPr>
          <w:trHeight w:val="213"/>
        </w:trPr>
        <w:tc>
          <w:tcPr>
            <w:tcW w:w="6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7"/>
                <w:szCs w:val="17"/>
                <w:color w:val="auto"/>
              </w:rPr>
              <w:t>Yacht Merger Sub, L.L.C.</w:t>
            </w:r>
          </w:p>
        </w:tc>
        <w:tc>
          <w:tcPr>
            <w:tcW w:w="4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7"/>
                <w:szCs w:val="17"/>
                <w:color w:val="auto"/>
                <w:w w:val="93"/>
              </w:rPr>
              <w:t>Louisiana</w:t>
            </w:r>
          </w:p>
        </w:tc>
      </w:tr>
      <w:tr>
        <w:trPr>
          <w:trHeight w:val="218"/>
        </w:trPr>
        <w:tc>
          <w:tcPr>
            <w:tcW w:w="6720" w:type="dxa"/>
            <w:vAlign w:val="bottom"/>
          </w:tcPr>
          <w:p>
            <w:pPr>
              <w:spacing w:after="0"/>
              <w:rPr>
                <w:sz w:val="20"/>
                <w:szCs w:val="20"/>
                <w:color w:val="auto"/>
              </w:rPr>
            </w:pPr>
            <w:r>
              <w:rPr>
                <w:rFonts w:ascii="Arial" w:cs="Arial" w:eastAsia="Arial" w:hAnsi="Arial"/>
                <w:sz w:val="17"/>
                <w:szCs w:val="17"/>
                <w:b w:val="1"/>
                <w:bCs w:val="1"/>
                <w:color w:val="auto"/>
              </w:rPr>
              <w:t>____________________________</w:t>
            </w:r>
          </w:p>
        </w:tc>
        <w:tc>
          <w:tcPr>
            <w:tcW w:w="4760" w:type="dxa"/>
            <w:vAlign w:val="bottom"/>
          </w:tcPr>
          <w:p>
            <w:pPr>
              <w:spacing w:after="0"/>
              <w:rPr>
                <w:sz w:val="18"/>
                <w:szCs w:val="18"/>
                <w:color w:val="auto"/>
              </w:rPr>
            </w:pPr>
          </w:p>
        </w:tc>
      </w:tr>
    </w:tbl>
    <w:p>
      <w:pPr>
        <w:spacing w:after="0" w:line="8" w:lineRule="exact"/>
        <w:rPr>
          <w:sz w:val="20"/>
          <w:szCs w:val="20"/>
          <w:color w:val="auto"/>
        </w:rPr>
      </w:pPr>
    </w:p>
    <w:p>
      <w:pPr>
        <w:ind w:right="160"/>
        <w:spacing w:after="0" w:line="283" w:lineRule="auto"/>
        <w:rPr>
          <w:sz w:val="20"/>
          <w:szCs w:val="20"/>
          <w:color w:val="auto"/>
        </w:rPr>
      </w:pPr>
      <w:r>
        <w:rPr>
          <w:rFonts w:ascii="Arial" w:cs="Arial" w:eastAsia="Arial" w:hAnsi="Arial"/>
          <w:sz w:val="17"/>
          <w:szCs w:val="17"/>
          <w:color w:val="auto"/>
        </w:rPr>
        <w:t>*CSL Capital, LLC, Uniti Holdings GP LLC and Uniti Holdings LP are direct, wholly-owned subsidiaries of Uniti Group Inc. The remaining subsidiaries are direct or indirect, wholly-owned subsidiaries of CSL Capital, LLC, Uniti Holdings GP LLC or Uniti Holdings LP.</w:t>
      </w:r>
    </w:p>
    <w:p>
      <w:pPr>
        <w:sectPr>
          <w:pgSz w:w="11900" w:h="16838" w:orient="portrait"/>
          <w:cols w:equalWidth="0" w:num="1">
            <w:col w:w="11460"/>
          </w:cols>
          <w:pgMar w:left="240" w:top="352" w:right="199" w:bottom="1440" w:gutter="0" w:footer="0" w:header="0"/>
        </w:sectPr>
      </w:pPr>
    </w:p>
    <w:bookmarkStart w:id="62" w:name="page63"/>
    <w:bookmarkEnd w:id="62"/>
    <w:p>
      <w:pPr>
        <w:jc w:val="right"/>
        <w:spacing w:after="0"/>
        <w:rPr>
          <w:sz w:val="20"/>
          <w:szCs w:val="20"/>
          <w:color w:val="auto"/>
        </w:rPr>
      </w:pPr>
      <w:r>
        <w:rPr>
          <w:rFonts w:ascii="Arial" w:cs="Arial" w:eastAsia="Arial" w:hAnsi="Arial"/>
          <w:sz w:val="17"/>
          <w:szCs w:val="17"/>
          <w:b w:val="1"/>
          <w:bCs w:val="1"/>
          <w:color w:val="auto"/>
        </w:rPr>
        <w:t>Exhibit 31.1</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RULES 13a-14(a) AND 15d-14(a) UNDER THE SECURITIES EXCHANGE ACT OF 1934,</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302 OF THE SARBANES-OXLEY ACT OF 2002</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auto"/>
        </w:rPr>
        <w:t>I, Kenneth A. Gunderman, certify that:</w:t>
      </w:r>
    </w:p>
    <w:p>
      <w:pPr>
        <w:spacing w:after="0" w:line="115" w:lineRule="exact"/>
        <w:rPr>
          <w:sz w:val="20"/>
          <w:szCs w:val="20"/>
          <w:color w:val="auto"/>
        </w:rPr>
      </w:pPr>
    </w:p>
    <w:p>
      <w:pPr>
        <w:ind w:left="760" w:hanging="757"/>
        <w:spacing w:after="0"/>
        <w:tabs>
          <w:tab w:leader="none" w:pos="7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Uniti Group Inc.;</w:t>
      </w:r>
    </w:p>
    <w:p>
      <w:pPr>
        <w:spacing w:after="0" w:line="217" w:lineRule="exact"/>
        <w:rPr>
          <w:rFonts w:ascii="Arial" w:cs="Arial" w:eastAsia="Arial" w:hAnsi="Arial"/>
          <w:sz w:val="17"/>
          <w:szCs w:val="17"/>
          <w:color w:val="auto"/>
        </w:rPr>
      </w:pPr>
    </w:p>
    <w:p>
      <w:pPr>
        <w:ind w:left="760" w:right="180" w:hanging="757"/>
        <w:spacing w:after="0" w:line="352" w:lineRule="auto"/>
        <w:tabs>
          <w:tab w:leader="none" w:pos="760" w:val="left"/>
        </w:tabs>
        <w:numPr>
          <w:ilvl w:val="0"/>
          <w:numId w:val="30"/>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4" w:lineRule="exact"/>
        <w:rPr>
          <w:rFonts w:ascii="Arial" w:cs="Arial" w:eastAsia="Arial" w:hAnsi="Arial"/>
          <w:sz w:val="15"/>
          <w:szCs w:val="15"/>
          <w:color w:val="auto"/>
        </w:rPr>
      </w:pPr>
    </w:p>
    <w:p>
      <w:pPr>
        <w:ind w:left="760" w:right="620" w:hanging="757"/>
        <w:spacing w:after="0" w:line="315" w:lineRule="auto"/>
        <w:tabs>
          <w:tab w:leader="none" w:pos="7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7" w:lineRule="exact"/>
        <w:rPr>
          <w:rFonts w:ascii="Arial" w:cs="Arial" w:eastAsia="Arial" w:hAnsi="Arial"/>
          <w:sz w:val="16"/>
          <w:szCs w:val="16"/>
          <w:color w:val="auto"/>
        </w:rPr>
      </w:pPr>
    </w:p>
    <w:p>
      <w:pPr>
        <w:ind w:left="760" w:hanging="757"/>
        <w:spacing w:after="0" w:line="268" w:lineRule="auto"/>
        <w:tabs>
          <w:tab w:leader="none" w:pos="7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2" w:lineRule="exact"/>
        <w:rPr>
          <w:rFonts w:ascii="Arial" w:cs="Arial" w:eastAsia="Arial" w:hAnsi="Arial"/>
          <w:sz w:val="17"/>
          <w:szCs w:val="17"/>
          <w:color w:val="auto"/>
        </w:rPr>
      </w:pPr>
    </w:p>
    <w:p>
      <w:pPr>
        <w:ind w:left="1500" w:right="140" w:hanging="747"/>
        <w:spacing w:after="0" w:line="268" w:lineRule="auto"/>
        <w:tabs>
          <w:tab w:leader="none" w:pos="15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2" w:lineRule="exact"/>
        <w:rPr>
          <w:rFonts w:ascii="Arial" w:cs="Arial" w:eastAsia="Arial" w:hAnsi="Arial"/>
          <w:sz w:val="17"/>
          <w:szCs w:val="17"/>
          <w:color w:val="auto"/>
        </w:rPr>
      </w:pPr>
    </w:p>
    <w:p>
      <w:pPr>
        <w:ind w:left="1500" w:right="460" w:hanging="747"/>
        <w:spacing w:after="0" w:line="268" w:lineRule="auto"/>
        <w:tabs>
          <w:tab w:leader="none" w:pos="15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2" w:lineRule="exact"/>
        <w:rPr>
          <w:rFonts w:ascii="Arial" w:cs="Arial" w:eastAsia="Arial" w:hAnsi="Arial"/>
          <w:sz w:val="17"/>
          <w:szCs w:val="17"/>
          <w:color w:val="auto"/>
        </w:rPr>
      </w:pPr>
    </w:p>
    <w:p>
      <w:pPr>
        <w:jc w:val="both"/>
        <w:ind w:left="1500" w:right="620" w:hanging="747"/>
        <w:spacing w:after="0" w:line="352" w:lineRule="auto"/>
        <w:tabs>
          <w:tab w:leader="none" w:pos="1500" w:val="left"/>
        </w:tabs>
        <w:numPr>
          <w:ilvl w:val="1"/>
          <w:numId w:val="30"/>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5"/>
          <w:szCs w:val="15"/>
          <w:color w:val="auto"/>
        </w:rPr>
      </w:pPr>
    </w:p>
    <w:p>
      <w:pPr>
        <w:ind w:left="1500" w:right="140" w:hanging="747"/>
        <w:spacing w:after="0" w:line="268" w:lineRule="auto"/>
        <w:tabs>
          <w:tab w:leader="none" w:pos="15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2" w:lineRule="exact"/>
        <w:rPr>
          <w:rFonts w:ascii="Arial" w:cs="Arial" w:eastAsia="Arial" w:hAnsi="Arial"/>
          <w:sz w:val="17"/>
          <w:szCs w:val="17"/>
          <w:color w:val="auto"/>
        </w:rPr>
      </w:pPr>
    </w:p>
    <w:p>
      <w:pPr>
        <w:ind w:left="760" w:right="360" w:hanging="757"/>
        <w:spacing w:after="0" w:line="315" w:lineRule="auto"/>
        <w:tabs>
          <w:tab w:leader="none" w:pos="7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7" w:lineRule="exact"/>
        <w:rPr>
          <w:rFonts w:ascii="Arial" w:cs="Arial" w:eastAsia="Arial" w:hAnsi="Arial"/>
          <w:sz w:val="16"/>
          <w:szCs w:val="16"/>
          <w:color w:val="auto"/>
        </w:rPr>
      </w:pPr>
    </w:p>
    <w:p>
      <w:pPr>
        <w:ind w:left="1500" w:right="60" w:hanging="747"/>
        <w:spacing w:after="0" w:line="283" w:lineRule="auto"/>
        <w:tabs>
          <w:tab w:leader="none" w:pos="15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9" w:lineRule="exact"/>
        <w:rPr>
          <w:rFonts w:ascii="Arial" w:cs="Arial" w:eastAsia="Arial" w:hAnsi="Arial"/>
          <w:sz w:val="17"/>
          <w:szCs w:val="17"/>
          <w:color w:val="auto"/>
        </w:rPr>
      </w:pPr>
    </w:p>
    <w:p>
      <w:pPr>
        <w:ind w:left="1500" w:right="20" w:hanging="747"/>
        <w:spacing w:after="0" w:line="283" w:lineRule="auto"/>
        <w:tabs>
          <w:tab w:leader="none" w:pos="1500" w:val="left"/>
        </w:tabs>
        <w:numPr>
          <w:ilvl w:val="1"/>
          <w:numId w:val="30"/>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366" w:lineRule="exact"/>
        <w:rPr>
          <w:sz w:val="20"/>
          <w:szCs w:val="20"/>
          <w:color w:val="auto"/>
        </w:rPr>
      </w:pPr>
    </w:p>
    <w:p>
      <w:pPr>
        <w:spacing w:after="0"/>
        <w:tabs>
          <w:tab w:leader="none" w:pos="4860" w:val="left"/>
          <w:tab w:leader="none" w:pos="7340" w:val="left"/>
        </w:tabs>
        <w:rPr>
          <w:sz w:val="20"/>
          <w:szCs w:val="20"/>
          <w:color w:val="auto"/>
        </w:rPr>
      </w:pPr>
      <w:r>
        <w:rPr>
          <w:rFonts w:ascii="Arial" w:cs="Arial" w:eastAsia="Arial" w:hAnsi="Arial"/>
          <w:sz w:val="17"/>
          <w:szCs w:val="17"/>
          <w:color w:val="auto"/>
        </w:rPr>
        <w:t>Date: May 4, 2017</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3267710</wp:posOffset>
            </wp:positionH>
            <wp:positionV relativeFrom="paragraph">
              <wp:posOffset>15240</wp:posOffset>
            </wp:positionV>
            <wp:extent cx="3987165" cy="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987165" cy="8255"/>
                    </a:xfrm>
                    <a:prstGeom prst="rect">
                      <a:avLst/>
                    </a:prstGeom>
                    <a:noFill/>
                  </pic:spPr>
                </pic:pic>
              </a:graphicData>
            </a:graphic>
          </wp:anchor>
        </w:drawing>
      </w:r>
    </w:p>
    <w:p>
      <w:pPr>
        <w:spacing w:after="0" w:line="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Kenneth A. Gunderman</w:t>
      </w:r>
    </w:p>
    <w:p>
      <w:pPr>
        <w:spacing w:after="0" w:line="2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President and Chief Executive Officer</w:t>
      </w:r>
    </w:p>
    <w:p>
      <w:pPr>
        <w:sectPr>
          <w:pgSz w:w="11900" w:h="16838" w:orient="portrait"/>
          <w:cols w:equalWidth="0" w:num="1">
            <w:col w:w="11420"/>
          </w:cols>
          <w:pgMar w:left="240" w:top="121" w:right="239" w:bottom="1440" w:gutter="0" w:footer="0" w:header="0"/>
        </w:sectPr>
      </w:pPr>
    </w:p>
    <w:bookmarkStart w:id="63" w:name="page64"/>
    <w:bookmarkEnd w:id="63"/>
    <w:p>
      <w:pPr>
        <w:jc w:val="right"/>
        <w:spacing w:after="0"/>
        <w:rPr>
          <w:sz w:val="20"/>
          <w:szCs w:val="20"/>
          <w:color w:val="auto"/>
        </w:rPr>
      </w:pPr>
      <w:r>
        <w:rPr>
          <w:rFonts w:ascii="Arial" w:cs="Arial" w:eastAsia="Arial" w:hAnsi="Arial"/>
          <w:sz w:val="17"/>
          <w:szCs w:val="17"/>
          <w:b w:val="1"/>
          <w:bCs w:val="1"/>
          <w:color w:val="auto"/>
        </w:rPr>
        <w:t>Exhibit 31.2</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RULES 13a-14(a) AND 15d-14(a) UNDER THE SECURITIES EXCHANGE ACT OF 1934,</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302 OF THE SARBANES-OXLEY ACT OF 2002</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color w:val="auto"/>
        </w:rPr>
        <w:t>I, Mark A. Wallace, certify that:</w:t>
      </w:r>
    </w:p>
    <w:p>
      <w:pPr>
        <w:spacing w:after="0" w:line="218" w:lineRule="exact"/>
        <w:rPr>
          <w:sz w:val="20"/>
          <w:szCs w:val="20"/>
          <w:color w:val="auto"/>
        </w:rPr>
      </w:pPr>
    </w:p>
    <w:p>
      <w:pPr>
        <w:ind w:left="760" w:hanging="757"/>
        <w:spacing w:after="0"/>
        <w:tabs>
          <w:tab w:leader="none" w:pos="7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Uniti Group Inc.;</w:t>
      </w:r>
    </w:p>
    <w:p>
      <w:pPr>
        <w:spacing w:after="0" w:line="217" w:lineRule="exact"/>
        <w:rPr>
          <w:rFonts w:ascii="Arial" w:cs="Arial" w:eastAsia="Arial" w:hAnsi="Arial"/>
          <w:sz w:val="17"/>
          <w:szCs w:val="17"/>
          <w:color w:val="auto"/>
        </w:rPr>
      </w:pPr>
    </w:p>
    <w:p>
      <w:pPr>
        <w:ind w:left="760" w:right="180" w:hanging="757"/>
        <w:spacing w:after="0" w:line="352" w:lineRule="auto"/>
        <w:tabs>
          <w:tab w:leader="none" w:pos="760" w:val="left"/>
        </w:tabs>
        <w:numPr>
          <w:ilvl w:val="0"/>
          <w:numId w:val="31"/>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4" w:lineRule="exact"/>
        <w:rPr>
          <w:rFonts w:ascii="Arial" w:cs="Arial" w:eastAsia="Arial" w:hAnsi="Arial"/>
          <w:sz w:val="15"/>
          <w:szCs w:val="15"/>
          <w:color w:val="auto"/>
        </w:rPr>
      </w:pPr>
    </w:p>
    <w:p>
      <w:pPr>
        <w:ind w:left="760" w:right="620" w:hanging="757"/>
        <w:spacing w:after="0" w:line="315" w:lineRule="auto"/>
        <w:tabs>
          <w:tab w:leader="none" w:pos="7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37" w:lineRule="exact"/>
        <w:rPr>
          <w:rFonts w:ascii="Arial" w:cs="Arial" w:eastAsia="Arial" w:hAnsi="Arial"/>
          <w:sz w:val="16"/>
          <w:szCs w:val="16"/>
          <w:color w:val="auto"/>
        </w:rPr>
      </w:pPr>
    </w:p>
    <w:p>
      <w:pPr>
        <w:ind w:left="760" w:hanging="757"/>
        <w:spacing w:after="0" w:line="268" w:lineRule="auto"/>
        <w:tabs>
          <w:tab w:leader="none" w:pos="7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2" w:lineRule="exact"/>
        <w:rPr>
          <w:rFonts w:ascii="Arial" w:cs="Arial" w:eastAsia="Arial" w:hAnsi="Arial"/>
          <w:sz w:val="17"/>
          <w:szCs w:val="17"/>
          <w:color w:val="auto"/>
        </w:rPr>
      </w:pPr>
    </w:p>
    <w:p>
      <w:pPr>
        <w:ind w:left="1500" w:right="140" w:hanging="747"/>
        <w:spacing w:after="0" w:line="268" w:lineRule="auto"/>
        <w:tabs>
          <w:tab w:leader="none" w:pos="15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2" w:lineRule="exact"/>
        <w:rPr>
          <w:rFonts w:ascii="Arial" w:cs="Arial" w:eastAsia="Arial" w:hAnsi="Arial"/>
          <w:sz w:val="17"/>
          <w:szCs w:val="17"/>
          <w:color w:val="auto"/>
        </w:rPr>
      </w:pPr>
    </w:p>
    <w:p>
      <w:pPr>
        <w:ind w:left="1500" w:right="460" w:hanging="747"/>
        <w:spacing w:after="0" w:line="268" w:lineRule="auto"/>
        <w:tabs>
          <w:tab w:leader="none" w:pos="15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2" w:lineRule="exact"/>
        <w:rPr>
          <w:rFonts w:ascii="Arial" w:cs="Arial" w:eastAsia="Arial" w:hAnsi="Arial"/>
          <w:sz w:val="17"/>
          <w:szCs w:val="17"/>
          <w:color w:val="auto"/>
        </w:rPr>
      </w:pPr>
    </w:p>
    <w:p>
      <w:pPr>
        <w:jc w:val="both"/>
        <w:ind w:left="1500" w:right="620" w:hanging="747"/>
        <w:spacing w:after="0" w:line="352" w:lineRule="auto"/>
        <w:tabs>
          <w:tab w:leader="none" w:pos="1500" w:val="left"/>
        </w:tabs>
        <w:numPr>
          <w:ilvl w:val="1"/>
          <w:numId w:val="31"/>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14" w:lineRule="exact"/>
        <w:rPr>
          <w:rFonts w:ascii="Arial" w:cs="Arial" w:eastAsia="Arial" w:hAnsi="Arial"/>
          <w:sz w:val="15"/>
          <w:szCs w:val="15"/>
          <w:color w:val="auto"/>
        </w:rPr>
      </w:pPr>
    </w:p>
    <w:p>
      <w:pPr>
        <w:ind w:left="1500" w:right="140" w:hanging="747"/>
        <w:spacing w:after="0" w:line="268" w:lineRule="auto"/>
        <w:tabs>
          <w:tab w:leader="none" w:pos="15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2" w:lineRule="exact"/>
        <w:rPr>
          <w:rFonts w:ascii="Arial" w:cs="Arial" w:eastAsia="Arial" w:hAnsi="Arial"/>
          <w:sz w:val="17"/>
          <w:szCs w:val="17"/>
          <w:color w:val="auto"/>
        </w:rPr>
      </w:pPr>
    </w:p>
    <w:p>
      <w:pPr>
        <w:ind w:left="760" w:right="360" w:hanging="757"/>
        <w:spacing w:after="0" w:line="315" w:lineRule="auto"/>
        <w:tabs>
          <w:tab w:leader="none" w:pos="76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7" w:lineRule="exact"/>
        <w:rPr>
          <w:rFonts w:ascii="Arial" w:cs="Arial" w:eastAsia="Arial" w:hAnsi="Arial"/>
          <w:sz w:val="16"/>
          <w:szCs w:val="16"/>
          <w:color w:val="auto"/>
        </w:rPr>
      </w:pPr>
    </w:p>
    <w:p>
      <w:pPr>
        <w:ind w:left="1500" w:right="60" w:hanging="747"/>
        <w:spacing w:after="0" w:line="283" w:lineRule="auto"/>
        <w:tabs>
          <w:tab w:leader="none" w:pos="1500" w:val="left"/>
        </w:tabs>
        <w:numPr>
          <w:ilvl w:val="1"/>
          <w:numId w:val="31"/>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63" w:lineRule="exact"/>
        <w:rPr>
          <w:sz w:val="20"/>
          <w:szCs w:val="20"/>
          <w:color w:val="auto"/>
        </w:rPr>
      </w:pPr>
    </w:p>
    <w:p>
      <w:pPr>
        <w:ind w:left="1040" w:right="140" w:hanging="520"/>
        <w:spacing w:after="0" w:line="283" w:lineRule="auto"/>
        <w:tabs>
          <w:tab w:leader="none" w:pos="1040" w:val="left"/>
        </w:tabs>
        <w:numPr>
          <w:ilvl w:val="0"/>
          <w:numId w:val="32"/>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59" w:lineRule="exact"/>
        <w:rPr>
          <w:sz w:val="20"/>
          <w:szCs w:val="20"/>
          <w:color w:val="auto"/>
        </w:rPr>
      </w:pPr>
    </w:p>
    <w:p>
      <w:pPr>
        <w:spacing w:after="0"/>
        <w:tabs>
          <w:tab w:leader="none" w:pos="4860" w:val="left"/>
          <w:tab w:leader="none" w:pos="7580" w:val="left"/>
        </w:tabs>
        <w:rPr>
          <w:sz w:val="20"/>
          <w:szCs w:val="20"/>
          <w:color w:val="auto"/>
        </w:rPr>
      </w:pPr>
      <w:r>
        <w:rPr>
          <w:rFonts w:ascii="Arial" w:cs="Arial" w:eastAsia="Arial" w:hAnsi="Arial"/>
          <w:sz w:val="17"/>
          <w:szCs w:val="17"/>
          <w:color w:val="auto"/>
        </w:rPr>
        <w:t>Date: May 4, 2017</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6"/>
          <w:szCs w:val="16"/>
          <w:color w:val="auto"/>
        </w:rPr>
        <w:t>/s/ 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3267710</wp:posOffset>
            </wp:positionH>
            <wp:positionV relativeFrom="paragraph">
              <wp:posOffset>15240</wp:posOffset>
            </wp:positionV>
            <wp:extent cx="3987165"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987165" cy="8255"/>
                    </a:xfrm>
                    <a:prstGeom prst="rect">
                      <a:avLst/>
                    </a:prstGeom>
                    <a:noFill/>
                  </pic:spPr>
                </pic:pic>
              </a:graphicData>
            </a:graphic>
          </wp:anchor>
        </w:drawing>
      </w:r>
    </w:p>
    <w:p>
      <w:pPr>
        <w:spacing w:after="0" w:line="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Mark A. Wallace</w:t>
      </w:r>
    </w:p>
    <w:p>
      <w:pPr>
        <w:spacing w:after="0" w:line="2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Executive Vice President – Chief Financial Officer</w:t>
      </w:r>
    </w:p>
    <w:p>
      <w:pPr>
        <w:spacing w:after="0" w:line="11"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and Treasurer</w:t>
      </w:r>
    </w:p>
    <w:p>
      <w:pPr>
        <w:sectPr>
          <w:pgSz w:w="11900" w:h="16838" w:orient="portrait"/>
          <w:cols w:equalWidth="0" w:num="1">
            <w:col w:w="11420"/>
          </w:cols>
          <w:pgMar w:left="240" w:top="121" w:right="239" w:bottom="1440" w:gutter="0" w:footer="0" w:header="0"/>
        </w:sectPr>
      </w:pPr>
    </w:p>
    <w:bookmarkStart w:id="64" w:name="page65"/>
    <w:bookmarkEnd w:id="64"/>
    <w:p>
      <w:pPr>
        <w:jc w:val="right"/>
        <w:spacing w:after="0"/>
        <w:rPr>
          <w:sz w:val="20"/>
          <w:szCs w:val="20"/>
          <w:color w:val="auto"/>
        </w:rPr>
      </w:pPr>
      <w:r>
        <w:rPr>
          <w:rFonts w:ascii="Arial" w:cs="Arial" w:eastAsia="Arial" w:hAnsi="Arial"/>
          <w:sz w:val="17"/>
          <w:szCs w:val="17"/>
          <w:b w:val="1"/>
          <w:bCs w:val="1"/>
          <w:color w:val="auto"/>
        </w:rPr>
        <w:t>Exhibit 32.1</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0" w:lineRule="exact"/>
        <w:rPr>
          <w:sz w:val="20"/>
          <w:szCs w:val="20"/>
          <w:color w:val="auto"/>
        </w:rPr>
      </w:pPr>
    </w:p>
    <w:p>
      <w:pPr>
        <w:ind w:left="3540"/>
        <w:spacing w:after="0"/>
        <w:rPr>
          <w:sz w:val="20"/>
          <w:szCs w:val="20"/>
          <w:color w:val="auto"/>
        </w:rPr>
      </w:pPr>
      <w:r>
        <w:rPr>
          <w:rFonts w:ascii="Arial" w:cs="Arial" w:eastAsia="Arial" w:hAnsi="Arial"/>
          <w:sz w:val="17"/>
          <w:szCs w:val="17"/>
          <w:b w:val="1"/>
          <w:bCs w:val="1"/>
          <w:color w:val="auto"/>
        </w:rPr>
        <w:t>18 U.S.C. SECTION 1350, AS ADOPTED PURSUANT TO</w:t>
      </w:r>
    </w:p>
    <w:p>
      <w:pPr>
        <w:spacing w:after="0" w:line="11" w:lineRule="exact"/>
        <w:rPr>
          <w:sz w:val="20"/>
          <w:szCs w:val="20"/>
          <w:color w:val="auto"/>
        </w:rPr>
      </w:pPr>
    </w:p>
    <w:p>
      <w:pPr>
        <w:ind w:left="3480"/>
        <w:spacing w:after="0"/>
        <w:rPr>
          <w:sz w:val="20"/>
          <w:szCs w:val="20"/>
          <w:color w:val="auto"/>
        </w:rPr>
      </w:pPr>
      <w:r>
        <w:rPr>
          <w:rFonts w:ascii="Arial" w:cs="Arial" w:eastAsia="Arial" w:hAnsi="Arial"/>
          <w:sz w:val="17"/>
          <w:szCs w:val="17"/>
          <w:b w:val="1"/>
          <w:bCs w:val="1"/>
          <w:color w:val="auto"/>
        </w:rPr>
        <w:t>SECTION 906 OF THE SARBANES-OXLEY ACT OF 2002</w:t>
      </w:r>
    </w:p>
    <w:p>
      <w:pPr>
        <w:spacing w:after="0" w:line="205" w:lineRule="exact"/>
        <w:rPr>
          <w:sz w:val="20"/>
          <w:szCs w:val="20"/>
          <w:color w:val="auto"/>
        </w:rPr>
      </w:pPr>
    </w:p>
    <w:p>
      <w:pPr>
        <w:ind w:firstLine="518"/>
        <w:spacing w:after="0" w:line="268" w:lineRule="auto"/>
        <w:rPr>
          <w:sz w:val="20"/>
          <w:szCs w:val="20"/>
          <w:color w:val="auto"/>
        </w:rPr>
      </w:pPr>
      <w:r>
        <w:rPr>
          <w:rFonts w:ascii="Arial" w:cs="Arial" w:eastAsia="Arial" w:hAnsi="Arial"/>
          <w:sz w:val="17"/>
          <w:szCs w:val="17"/>
          <w:color w:val="auto"/>
        </w:rPr>
        <w:t>In connection with the Quarterly Report on Form 10-Q of Uniti Group Inc. (the “Company”) for the period ending March 31, 2017 as filed with the Securities and Exchange Commission on the date hereof (the “Report”), I certify, pursuant to 18 U.S.C. § 1350, as adopted pursuant to § 906 of the Sarbanes-Oxley Act of 2002, to my knowledge, that:</w:t>
      </w:r>
    </w:p>
    <w:p>
      <w:pPr>
        <w:spacing w:after="0" w:line="69" w:lineRule="exact"/>
        <w:rPr>
          <w:sz w:val="20"/>
          <w:szCs w:val="20"/>
          <w:color w:val="auto"/>
        </w:rPr>
      </w:pPr>
    </w:p>
    <w:p>
      <w:pPr>
        <w:ind w:left="1040" w:hanging="520"/>
        <w:spacing w:after="0"/>
        <w:tabs>
          <w:tab w:leader="none" w:pos="1040" w:val="left"/>
        </w:tabs>
        <w:numPr>
          <w:ilvl w:val="0"/>
          <w:numId w:val="33"/>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29" w:lineRule="exact"/>
        <w:rPr>
          <w:sz w:val="20"/>
          <w:szCs w:val="20"/>
          <w:color w:val="auto"/>
        </w:rPr>
      </w:pPr>
    </w:p>
    <w:p>
      <w:pPr>
        <w:spacing w:after="0"/>
        <w:tabs>
          <w:tab w:leader="none" w:pos="4860" w:val="left"/>
          <w:tab w:leader="none" w:pos="7340" w:val="left"/>
        </w:tabs>
        <w:rPr>
          <w:sz w:val="20"/>
          <w:szCs w:val="20"/>
          <w:color w:val="auto"/>
        </w:rPr>
      </w:pPr>
      <w:r>
        <w:rPr>
          <w:rFonts w:ascii="Arial" w:cs="Arial" w:eastAsia="Arial" w:hAnsi="Arial"/>
          <w:sz w:val="17"/>
          <w:szCs w:val="17"/>
          <w:color w:val="auto"/>
        </w:rPr>
        <w:t>Date: May 4, 2017</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Kenneth A. Gunderman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3267710</wp:posOffset>
            </wp:positionH>
            <wp:positionV relativeFrom="paragraph">
              <wp:posOffset>15240</wp:posOffset>
            </wp:positionV>
            <wp:extent cx="398716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987165" cy="8255"/>
                    </a:xfrm>
                    <a:prstGeom prst="rect">
                      <a:avLst/>
                    </a:prstGeom>
                    <a:noFill/>
                  </pic:spPr>
                </pic:pic>
              </a:graphicData>
            </a:graphic>
          </wp:anchor>
        </w:drawing>
      </w:r>
    </w:p>
    <w:p>
      <w:pPr>
        <w:spacing w:after="0" w:line="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Kenneth A. Gunderman</w:t>
      </w:r>
    </w:p>
    <w:p>
      <w:pPr>
        <w:spacing w:after="0" w:line="24" w:lineRule="exact"/>
        <w:rPr>
          <w:sz w:val="20"/>
          <w:szCs w:val="20"/>
          <w:color w:val="auto"/>
        </w:rPr>
      </w:pPr>
    </w:p>
    <w:p>
      <w:pPr>
        <w:jc w:val="center"/>
        <w:ind w:left="5140"/>
        <w:spacing w:after="0"/>
        <w:rPr>
          <w:sz w:val="20"/>
          <w:szCs w:val="20"/>
          <w:color w:val="auto"/>
        </w:rPr>
      </w:pPr>
      <w:r>
        <w:rPr>
          <w:rFonts w:ascii="Arial" w:cs="Arial" w:eastAsia="Arial" w:hAnsi="Arial"/>
          <w:sz w:val="17"/>
          <w:szCs w:val="17"/>
          <w:b w:val="1"/>
          <w:bCs w:val="1"/>
          <w:color w:val="auto"/>
        </w:rPr>
        <w:t>President and Chief Executive Officer</w:t>
      </w:r>
    </w:p>
    <w:p>
      <w:pPr>
        <w:sectPr>
          <w:pgSz w:w="11900" w:h="16838" w:orient="portrait"/>
          <w:cols w:equalWidth="0" w:num="1">
            <w:col w:w="11420"/>
          </w:cols>
          <w:pgMar w:left="240" w:top="121" w:right="239" w:bottom="1440" w:gutter="0" w:footer="0" w:header="0"/>
        </w:sectPr>
      </w:pPr>
    </w:p>
    <w:bookmarkStart w:id="65" w:name="page66"/>
    <w:bookmarkEnd w:id="65"/>
    <w:p>
      <w:pPr>
        <w:jc w:val="right"/>
        <w:spacing w:after="0"/>
        <w:rPr>
          <w:sz w:val="20"/>
          <w:szCs w:val="20"/>
          <w:color w:val="auto"/>
        </w:rPr>
      </w:pPr>
      <w:r>
        <w:rPr>
          <w:rFonts w:ascii="Arial" w:cs="Arial" w:eastAsia="Arial" w:hAnsi="Arial"/>
          <w:sz w:val="17"/>
          <w:szCs w:val="17"/>
          <w:b w:val="1"/>
          <w:bCs w:val="1"/>
          <w:color w:val="auto"/>
        </w:rPr>
        <w:t>Exhibit 32.2</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w:t>
      </w:r>
    </w:p>
    <w:p>
      <w:pPr>
        <w:spacing w:after="0" w:line="30" w:lineRule="exact"/>
        <w:rPr>
          <w:sz w:val="20"/>
          <w:szCs w:val="20"/>
          <w:color w:val="auto"/>
        </w:rPr>
      </w:pPr>
    </w:p>
    <w:p>
      <w:pPr>
        <w:ind w:left="3540"/>
        <w:spacing w:after="0"/>
        <w:rPr>
          <w:sz w:val="20"/>
          <w:szCs w:val="20"/>
          <w:color w:val="auto"/>
        </w:rPr>
      </w:pPr>
      <w:r>
        <w:rPr>
          <w:rFonts w:ascii="Arial" w:cs="Arial" w:eastAsia="Arial" w:hAnsi="Arial"/>
          <w:sz w:val="17"/>
          <w:szCs w:val="17"/>
          <w:b w:val="1"/>
          <w:bCs w:val="1"/>
          <w:color w:val="auto"/>
        </w:rPr>
        <w:t>18 U.S.C. SECTION 1350, AS ADOPTED PURSUANT TO</w:t>
      </w:r>
    </w:p>
    <w:p>
      <w:pPr>
        <w:spacing w:after="0" w:line="11" w:lineRule="exact"/>
        <w:rPr>
          <w:sz w:val="20"/>
          <w:szCs w:val="20"/>
          <w:color w:val="auto"/>
        </w:rPr>
      </w:pPr>
    </w:p>
    <w:p>
      <w:pPr>
        <w:ind w:left="3480"/>
        <w:spacing w:after="0"/>
        <w:rPr>
          <w:sz w:val="20"/>
          <w:szCs w:val="20"/>
          <w:color w:val="auto"/>
        </w:rPr>
      </w:pPr>
      <w:r>
        <w:rPr>
          <w:rFonts w:ascii="Arial" w:cs="Arial" w:eastAsia="Arial" w:hAnsi="Arial"/>
          <w:sz w:val="17"/>
          <w:szCs w:val="17"/>
          <w:b w:val="1"/>
          <w:bCs w:val="1"/>
          <w:color w:val="auto"/>
        </w:rPr>
        <w:t>SECTION 906 OF THE SARBANES-OXLEY ACT OF 2002</w:t>
      </w:r>
    </w:p>
    <w:p>
      <w:pPr>
        <w:spacing w:after="0" w:line="205" w:lineRule="exact"/>
        <w:rPr>
          <w:sz w:val="20"/>
          <w:szCs w:val="20"/>
          <w:color w:val="auto"/>
        </w:rPr>
      </w:pPr>
    </w:p>
    <w:p>
      <w:pPr>
        <w:ind w:firstLine="518"/>
        <w:spacing w:after="0" w:line="268" w:lineRule="auto"/>
        <w:rPr>
          <w:sz w:val="20"/>
          <w:szCs w:val="20"/>
          <w:color w:val="auto"/>
        </w:rPr>
      </w:pPr>
      <w:r>
        <w:rPr>
          <w:rFonts w:ascii="Arial" w:cs="Arial" w:eastAsia="Arial" w:hAnsi="Arial"/>
          <w:sz w:val="17"/>
          <w:szCs w:val="17"/>
          <w:color w:val="auto"/>
        </w:rPr>
        <w:t>In connection with the Quarterly Report on Form 10-Q of Uniti Group Inc. (the “Company”) for the period ending March 31, 2017 as filed with the Securities and Exchange Commission on the date hereof (the “Report”), I certify, pursuant to 18 U.S.C. § 1350, as adopted pursuant to § 906 of the Sarbanes-Oxley Act of 2002, to my knowledge, that:</w:t>
      </w:r>
    </w:p>
    <w:p>
      <w:pPr>
        <w:spacing w:after="0" w:line="69" w:lineRule="exact"/>
        <w:rPr>
          <w:sz w:val="20"/>
          <w:szCs w:val="20"/>
          <w:color w:val="auto"/>
        </w:rPr>
      </w:pPr>
    </w:p>
    <w:p>
      <w:pPr>
        <w:ind w:left="1040" w:hanging="520"/>
        <w:spacing w:after="0"/>
        <w:tabs>
          <w:tab w:leader="none" w:pos="104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Report fully complies with the requirements of section 13(a) or 15(d) of the Securities Exchange Act of 1934; and</w:t>
      </w:r>
    </w:p>
    <w:p>
      <w:pPr>
        <w:spacing w:after="0" w:line="114" w:lineRule="exact"/>
        <w:rPr>
          <w:rFonts w:ascii="Arial" w:cs="Arial" w:eastAsia="Arial" w:hAnsi="Arial"/>
          <w:sz w:val="17"/>
          <w:szCs w:val="17"/>
          <w:color w:val="auto"/>
        </w:rPr>
      </w:pPr>
    </w:p>
    <w:p>
      <w:pPr>
        <w:ind w:left="1040" w:hanging="520"/>
        <w:spacing w:after="0"/>
        <w:tabs>
          <w:tab w:leader="none" w:pos="10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29" w:lineRule="exact"/>
        <w:rPr>
          <w:sz w:val="20"/>
          <w:szCs w:val="20"/>
          <w:color w:val="auto"/>
        </w:rPr>
      </w:pPr>
    </w:p>
    <w:p>
      <w:pPr>
        <w:spacing w:after="0"/>
        <w:tabs>
          <w:tab w:leader="none" w:pos="4860" w:val="left"/>
          <w:tab w:leader="none" w:pos="7580" w:val="left"/>
        </w:tabs>
        <w:rPr>
          <w:sz w:val="20"/>
          <w:szCs w:val="20"/>
          <w:color w:val="auto"/>
        </w:rPr>
      </w:pPr>
      <w:r>
        <w:rPr>
          <w:rFonts w:ascii="Arial" w:cs="Arial" w:eastAsia="Arial" w:hAnsi="Arial"/>
          <w:sz w:val="17"/>
          <w:szCs w:val="17"/>
          <w:color w:val="auto"/>
        </w:rPr>
        <w:t>Date: May 4, 2017</w:t>
      </w:r>
      <w:r>
        <w:rPr>
          <w:sz w:val="20"/>
          <w:szCs w:val="20"/>
          <w:color w:val="auto"/>
        </w:rPr>
        <w:tab/>
      </w:r>
      <w:r>
        <w:rPr>
          <w:rFonts w:ascii="Arial" w:cs="Arial" w:eastAsia="Arial" w:hAnsi="Arial"/>
          <w:sz w:val="17"/>
          <w:szCs w:val="17"/>
          <w:color w:val="auto"/>
        </w:rPr>
        <w:t>By</w:t>
      </w:r>
      <w:r>
        <w:rPr>
          <w:rFonts w:ascii="Arial" w:cs="Arial" w:eastAsia="Arial" w:hAnsi="Arial"/>
          <w:sz w:val="17"/>
          <w:szCs w:val="17"/>
          <w:color w:val="222222"/>
        </w:rPr>
        <w:t>:</w:t>
      </w:r>
      <w:r>
        <w:rPr>
          <w:sz w:val="20"/>
          <w:szCs w:val="20"/>
          <w:color w:val="auto"/>
        </w:rPr>
        <w:tab/>
      </w:r>
      <w:r>
        <w:rPr>
          <w:rFonts w:ascii="Arial" w:cs="Arial" w:eastAsia="Arial" w:hAnsi="Arial"/>
          <w:sz w:val="16"/>
          <w:szCs w:val="16"/>
          <w:color w:val="auto"/>
        </w:rPr>
        <w:t>/s/ Mark A. Wallace</w:t>
      </w:r>
    </w:p>
    <w:p>
      <w:pPr>
        <w:spacing w:after="0" w:line="31" w:lineRule="exact"/>
        <w:rPr>
          <w:sz w:val="20"/>
          <w:szCs w:val="20"/>
          <w:color w:val="auto"/>
        </w:rPr>
      </w:pPr>
    </w:p>
    <w:p>
      <w:pPr>
        <w:ind w:left="7660"/>
        <w:spacing w:after="0"/>
        <w:rPr>
          <w:sz w:val="20"/>
          <w:szCs w:val="20"/>
          <w:color w:val="auto"/>
        </w:rPr>
      </w:pPr>
      <w:r>
        <w:rPr>
          <w:rFonts w:ascii="Arial" w:cs="Arial" w:eastAsia="Arial" w:hAnsi="Arial"/>
          <w:sz w:val="17"/>
          <w:szCs w:val="17"/>
          <w:b w:val="1"/>
          <w:bCs w:val="1"/>
          <w:color w:val="auto"/>
        </w:rPr>
        <w:t>Mark A. Wallace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3267710</wp:posOffset>
            </wp:positionH>
            <wp:positionV relativeFrom="paragraph">
              <wp:posOffset>-120015</wp:posOffset>
            </wp:positionV>
            <wp:extent cx="398716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987165" cy="8255"/>
                    </a:xfrm>
                    <a:prstGeom prst="rect">
                      <a:avLst/>
                    </a:prstGeom>
                    <a:noFill/>
                  </pic:spPr>
                </pic:pic>
              </a:graphicData>
            </a:graphic>
          </wp:anchor>
        </w:drawing>
      </w:r>
    </w:p>
    <w:p>
      <w:pPr>
        <w:spacing w:after="0" w:line="10" w:lineRule="exact"/>
        <w:rPr>
          <w:sz w:val="20"/>
          <w:szCs w:val="20"/>
          <w:color w:val="auto"/>
        </w:rPr>
      </w:pPr>
    </w:p>
    <w:p>
      <w:pPr>
        <w:ind w:left="6440"/>
        <w:spacing w:after="0"/>
        <w:rPr>
          <w:sz w:val="20"/>
          <w:szCs w:val="20"/>
          <w:color w:val="auto"/>
        </w:rPr>
      </w:pPr>
      <w:r>
        <w:rPr>
          <w:rFonts w:ascii="Arial" w:cs="Arial" w:eastAsia="Arial" w:hAnsi="Arial"/>
          <w:sz w:val="17"/>
          <w:szCs w:val="17"/>
          <w:b w:val="1"/>
          <w:bCs w:val="1"/>
          <w:color w:val="auto"/>
        </w:rPr>
        <w:t>Executive Vice President – Chief Financial Officer</w:t>
      </w:r>
    </w:p>
    <w:p>
      <w:pPr>
        <w:spacing w:after="0" w:line="24" w:lineRule="exact"/>
        <w:rPr>
          <w:sz w:val="20"/>
          <w:szCs w:val="20"/>
          <w:color w:val="auto"/>
        </w:rPr>
      </w:pPr>
    </w:p>
    <w:p>
      <w:pPr>
        <w:ind w:left="7760"/>
        <w:spacing w:after="0"/>
        <w:rPr>
          <w:sz w:val="20"/>
          <w:szCs w:val="20"/>
          <w:color w:val="auto"/>
        </w:rPr>
      </w:pPr>
      <w:r>
        <w:rPr>
          <w:rFonts w:ascii="Arial" w:cs="Arial" w:eastAsia="Arial" w:hAnsi="Arial"/>
          <w:sz w:val="17"/>
          <w:szCs w:val="17"/>
          <w:b w:val="1"/>
          <w:bCs w:val="1"/>
          <w:color w:val="auto"/>
        </w:rPr>
        <w:t>and Treasurer</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9B500D"/>
    <w:multiLevelType w:val="hybridMultilevel"/>
    <w:lvl w:ilvl="0">
      <w:lvlJc w:val="left"/>
      <w:lvlText w:val="☒"/>
      <w:numFmt w:val="bullet"/>
      <w:start w:val="1"/>
    </w:lvl>
  </w:abstractNum>
  <w:abstractNum w:abstractNumId="1">
    <w:nsid w:val="431BD7B7"/>
    <w:multiLevelType w:val="hybridMultilevel"/>
    <w:lvl w:ilvl="0">
      <w:lvlJc w:val="left"/>
      <w:lvlText w:val="☐"/>
      <w:numFmt w:val="bullet"/>
      <w:start w:val="1"/>
    </w:lvl>
  </w:abstractNum>
  <w:abstractNum w:abstractNumId="2">
    <w:nsid w:val="3F2DBA31"/>
    <w:multiLevelType w:val="hybridMultilevel"/>
    <w:lvl w:ilvl="0">
      <w:lvlJc w:val="left"/>
      <w:lvlText w:val="•"/>
      <w:numFmt w:val="bullet"/>
      <w:start w:val="1"/>
    </w:lvl>
  </w:abstractNum>
  <w:abstractNum w:abstractNumId="3">
    <w:nsid w:val="7C83E458"/>
    <w:multiLevelType w:val="hybridMultilevel"/>
    <w:lvl w:ilvl="0">
      <w:lvlJc w:val="left"/>
      <w:lvlText w:val="•"/>
      <w:numFmt w:val="bullet"/>
      <w:start w:val="1"/>
    </w:lvl>
  </w:abstractNum>
  <w:abstractNum w:abstractNumId="4">
    <w:nsid w:val="257130A3"/>
    <w:multiLevelType w:val="hybridMultilevel"/>
    <w:lvl w:ilvl="0">
      <w:lvlJc w:val="left"/>
      <w:lvlText w:val="(%1)"/>
      <w:numFmt w:val="decimal"/>
      <w:start w:val="1"/>
    </w:lvl>
  </w:abstractNum>
  <w:abstractNum w:abstractNumId="5">
    <w:nsid w:val="62BBD95A"/>
    <w:multiLevelType w:val="hybridMultilevel"/>
    <w:lvl w:ilvl="0">
      <w:lvlJc w:val="left"/>
      <w:lvlText w:val="(%1)"/>
      <w:numFmt w:val="lowerRoman"/>
      <w:start w:val="2"/>
    </w:lvl>
  </w:abstractNum>
  <w:abstractNum w:abstractNumId="6">
    <w:nsid w:val="436C6125"/>
    <w:multiLevelType w:val="hybridMultilevel"/>
    <w:lvl w:ilvl="0">
      <w:lvlJc w:val="left"/>
      <w:lvlText w:val="(%1)"/>
      <w:numFmt w:val="lowerRoman"/>
      <w:start w:val="1"/>
    </w:lvl>
  </w:abstractNum>
  <w:abstractNum w:abstractNumId="7">
    <w:nsid w:val="628C895D"/>
    <w:multiLevelType w:val="hybridMultilevel"/>
    <w:lvl w:ilvl="0">
      <w:lvlJc w:val="left"/>
      <w:lvlText w:val="(%1)"/>
      <w:numFmt w:val="lowerLetter"/>
      <w:start w:val="1"/>
    </w:lvl>
  </w:abstractNum>
  <w:abstractNum w:abstractNumId="8">
    <w:nsid w:val="333AB105"/>
    <w:multiLevelType w:val="hybridMultilevel"/>
    <w:lvl w:ilvl="0">
      <w:lvlJc w:val="left"/>
      <w:lvlText w:val="(%1)"/>
      <w:numFmt w:val="decimal"/>
      <w:start w:val="1"/>
    </w:lvl>
  </w:abstractNum>
  <w:abstractNum w:abstractNumId="9">
    <w:nsid w:val="721DA317"/>
    <w:multiLevelType w:val="hybridMultilevel"/>
    <w:lvl w:ilvl="0">
      <w:lvlJc w:val="left"/>
      <w:lvlText w:val="*"/>
      <w:numFmt w:val="bullet"/>
      <w:start w:val="1"/>
    </w:lvl>
  </w:abstractNum>
  <w:abstractNum w:abstractNumId="10">
    <w:nsid w:val="2443A858"/>
    <w:multiLevelType w:val="hybridMultilevel"/>
    <w:lvl w:ilvl="0">
      <w:lvlJc w:val="left"/>
      <w:lvlText w:val="**"/>
      <w:numFmt w:val="bullet"/>
      <w:start w:val="1"/>
    </w:lvl>
  </w:abstractNum>
  <w:abstractNum w:abstractNumId="11">
    <w:nsid w:val="2D1D5AE9"/>
    <w:multiLevelType w:val="hybridMultilevel"/>
    <w:lvl w:ilvl="0">
      <w:lvlJc w:val="left"/>
      <w:lvlText w:val="***"/>
      <w:numFmt w:val="bullet"/>
      <w:start w:val="1"/>
    </w:lvl>
  </w:abstractNum>
  <w:abstractNum w:abstractNumId="12">
    <w:nsid w:val="6763845E"/>
    <w:multiLevelType w:val="hybridMultilevel"/>
    <w:lvl w:ilvl="0">
      <w:lvlJc w:val="left"/>
      <w:lvlText w:val="****"/>
      <w:numFmt w:val="bullet"/>
      <w:start w:val="1"/>
    </w:lvl>
  </w:abstractNum>
  <w:abstractNum w:abstractNumId="13">
    <w:nsid w:val="75A2A8D4"/>
    <w:multiLevelType w:val="hybridMultilevel"/>
    <w:lvl w:ilvl="0">
      <w:lvlJc w:val="left"/>
      <w:lvlText w:val="*"/>
      <w:numFmt w:val="bullet"/>
      <w:start w:val="1"/>
    </w:lvl>
  </w:abstractNum>
  <w:abstractNum w:abstractNumId="14">
    <w:nsid w:val="8EDBDAB"/>
    <w:multiLevelType w:val="hybridMultilevel"/>
    <w:lvl w:ilvl="0">
      <w:lvlJc w:val="left"/>
      <w:lvlText w:val="**"/>
      <w:numFmt w:val="bullet"/>
      <w:start w:val="1"/>
    </w:lvl>
  </w:abstractNum>
  <w:abstractNum w:abstractNumId="15">
    <w:nsid w:val="79838CB2"/>
    <w:multiLevelType w:val="hybridMultilevel"/>
    <w:lvl w:ilvl="0">
      <w:lvlJc w:val="left"/>
      <w:lvlText w:val="***"/>
      <w:numFmt w:val="bullet"/>
      <w:start w:val="1"/>
    </w:lvl>
  </w:abstractNum>
  <w:abstractNum w:abstractNumId="16">
    <w:nsid w:val="4353D0CD"/>
    <w:multiLevelType w:val="hybridMultilevel"/>
    <w:lvl w:ilvl="0">
      <w:lvlJc w:val="left"/>
      <w:lvlText w:val="****"/>
      <w:numFmt w:val="bullet"/>
      <w:start w:val="1"/>
    </w:lvl>
  </w:abstractNum>
  <w:abstractNum w:abstractNumId="17">
    <w:nsid w:val="B03E0C6"/>
    <w:multiLevelType w:val="hybridMultilevel"/>
    <w:lvl w:ilvl="0">
      <w:lvlJc w:val="left"/>
      <w:lvlText w:val="(%1)"/>
      <w:numFmt w:val="decimal"/>
      <w:start w:val="1"/>
    </w:lvl>
  </w:abstractNum>
  <w:abstractNum w:abstractNumId="18">
    <w:nsid w:val="189A769B"/>
    <w:multiLevelType w:val="hybridMultilevel"/>
    <w:lvl w:ilvl="0">
      <w:lvlJc w:val="left"/>
      <w:lvlText w:val="%1."/>
      <w:numFmt w:val="upperLetter"/>
      <w:start w:val="9"/>
    </w:lvl>
  </w:abstractNum>
  <w:abstractNum w:abstractNumId="19">
    <w:nsid w:val="54E49EB4"/>
    <w:multiLevelType w:val="hybridMultilevel"/>
    <w:lvl w:ilvl="0">
      <w:lvlJc w:val="left"/>
      <w:lvlText w:val="%1."/>
      <w:numFmt w:val="upperLetter"/>
      <w:start w:val="1"/>
    </w:lvl>
  </w:abstractNum>
  <w:abstractNum w:abstractNumId="20">
    <w:nsid w:val="71F32454"/>
    <w:multiLevelType w:val="hybridMultilevel"/>
    <w:lvl w:ilvl="0">
      <w:lvlJc w:val="left"/>
      <w:lvlText w:val="%1."/>
      <w:numFmt w:val="upperLetter"/>
      <w:start w:val="5"/>
    </w:lvl>
  </w:abstractNum>
  <w:abstractNum w:abstractNumId="21">
    <w:nsid w:val="2CA88611"/>
    <w:multiLevelType w:val="hybridMultilevel"/>
    <w:lvl w:ilvl="0">
      <w:lvlJc w:val="left"/>
      <w:lvlText w:val="%1."/>
      <w:numFmt w:val="decimal"/>
      <w:start w:val="1"/>
    </w:lvl>
  </w:abstractNum>
  <w:abstractNum w:abstractNumId="22">
    <w:nsid w:val="836C40E"/>
    <w:multiLevelType w:val="hybridMultilevel"/>
    <w:lvl w:ilvl="0">
      <w:lvlJc w:val="left"/>
      <w:lvlText w:val="[**]"/>
      <w:numFmt w:val="bullet"/>
      <w:start w:val="1"/>
    </w:lvl>
  </w:abstractNum>
  <w:abstractNum w:abstractNumId="23">
    <w:nsid w:val="2901D82"/>
    <w:multiLevelType w:val="hybridMultilevel"/>
    <w:lvl w:ilvl="0">
      <w:lvlJc w:val="left"/>
      <w:lvlText w:val="%1."/>
      <w:numFmt w:val="upperLetter"/>
      <w:start w:val="35"/>
    </w:lvl>
  </w:abstractNum>
  <w:abstractNum w:abstractNumId="24">
    <w:nsid w:val="3A95F874"/>
    <w:multiLevelType w:val="hybridMultilevel"/>
    <w:lvl w:ilvl="0">
      <w:lvlJc w:val="left"/>
      <w:lvlText w:val="%1"/>
      <w:numFmt w:val="upperLetter"/>
      <w:start w:val="1"/>
    </w:lvl>
    <w:lvl w:ilvl="1">
      <w:lvlJc w:val="left"/>
      <w:lvlText w:val="%2."/>
      <w:numFmt w:val="upperLetter"/>
      <w:start w:val="2"/>
    </w:lvl>
  </w:abstractNum>
  <w:abstractNum w:abstractNumId="25">
    <w:nsid w:val="8138641"/>
    <w:multiLevelType w:val="hybridMultilevel"/>
    <w:lvl w:ilvl="0">
      <w:lvlJc w:val="left"/>
      <w:lvlText w:val="%1."/>
      <w:numFmt w:val="upperLetter"/>
      <w:start w:val="61"/>
    </w:lvl>
    <w:lvl w:ilvl="1">
      <w:lvlJc w:val="left"/>
      <w:lvlText w:val="%2"/>
      <w:numFmt w:val="upperLetter"/>
      <w:start w:val="1"/>
    </w:lvl>
  </w:abstractNum>
  <w:abstractNum w:abstractNumId="26">
    <w:nsid w:val="1E7FF521"/>
    <w:multiLevelType w:val="hybridMultilevel"/>
    <w:lvl w:ilvl="0">
      <w:lvlJc w:val="left"/>
      <w:lvlText w:val="%1."/>
      <w:numFmt w:val="upperLetter"/>
      <w:start w:val="2"/>
    </w:lvl>
  </w:abstractNum>
  <w:abstractNum w:abstractNumId="27">
    <w:nsid w:val="7C3DBD3D"/>
    <w:multiLevelType w:val="hybridMultilevel"/>
    <w:lvl w:ilvl="0">
      <w:lvlJc w:val="left"/>
      <w:lvlText w:val="%1."/>
      <w:numFmt w:val="decimal"/>
      <w:start w:val="1"/>
    </w:lvl>
  </w:abstractNum>
  <w:abstractNum w:abstractNumId="28">
    <w:nsid w:val="737B8DDC"/>
    <w:multiLevelType w:val="hybridMultilevel"/>
    <w:lvl w:ilvl="0">
      <w:lvlJc w:val="left"/>
      <w:lvlText w:val="[**]"/>
      <w:numFmt w:val="bullet"/>
      <w:start w:val="1"/>
    </w:lvl>
  </w:abstractNum>
  <w:abstractNum w:abstractNumId="29">
    <w:nsid w:val="6CEAF087"/>
    <w:multiLevelType w:val="hybridMultilevel"/>
    <w:lvl w:ilvl="0">
      <w:lvlJc w:val="left"/>
      <w:lvlText w:val="%1."/>
      <w:numFmt w:val="decimal"/>
      <w:start w:val="1"/>
    </w:lvl>
    <w:lvl w:ilvl="1">
      <w:lvlJc w:val="left"/>
      <w:lvlText w:val="(%2)"/>
      <w:numFmt w:val="lowerLetter"/>
      <w:start w:val="1"/>
    </w:lvl>
  </w:abstractNum>
  <w:abstractNum w:abstractNumId="30">
    <w:nsid w:val="22221A70"/>
    <w:multiLevelType w:val="hybridMultilevel"/>
    <w:lvl w:ilvl="0">
      <w:lvlJc w:val="left"/>
      <w:lvlText w:val="%1."/>
      <w:numFmt w:val="decimal"/>
      <w:start w:val="1"/>
    </w:lvl>
    <w:lvl w:ilvl="1">
      <w:lvlJc w:val="left"/>
      <w:lvlText w:val="(%2)"/>
      <w:numFmt w:val="lowerLetter"/>
      <w:start w:val="1"/>
    </w:lvl>
  </w:abstractNum>
  <w:abstractNum w:abstractNumId="31">
    <w:nsid w:val="4516DDE9"/>
    <w:multiLevelType w:val="hybridMultilevel"/>
    <w:lvl w:ilvl="0">
      <w:lvlJc w:val="left"/>
      <w:lvlText w:val="(%1)"/>
      <w:numFmt w:val="lowerLetter"/>
      <w:start w:val="2"/>
    </w:lvl>
  </w:abstractNum>
  <w:abstractNum w:abstractNumId="32">
    <w:nsid w:val="3006C83E"/>
    <w:multiLevelType w:val="hybridMultilevel"/>
    <w:lvl w:ilvl="0">
      <w:lvlJc w:val="left"/>
      <w:lvlText w:val="(%1)"/>
      <w:numFmt w:val="decimal"/>
      <w:start w:val="1"/>
    </w:lvl>
  </w:abstractNum>
  <w:abstractNum w:abstractNumId="33">
    <w:nsid w:val="614FD4A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2019-12-29T06:15:27Z</dcterms:created>
  <dcterms:modified xsi:type="dcterms:W3CDTF">2019-12-29T06:15:27Z</dcterms:modified>
</cp:coreProperties>
</file>